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4-nfasis6"/>
        <w:tblpPr w:leftFromText="141" w:rightFromText="141" w:vertAnchor="page" w:horzAnchor="margin" w:tblpY="1921"/>
        <w:tblW w:w="5000" w:type="pct"/>
        <w:tblLook w:val="04A0" w:firstRow="1" w:lastRow="0" w:firstColumn="1" w:lastColumn="0" w:noHBand="0" w:noVBand="1"/>
      </w:tblPr>
      <w:tblGrid>
        <w:gridCol w:w="12996"/>
      </w:tblGrid>
      <w:tr w:rsidR="001D2651" w:rsidRPr="001D2651" w14:paraId="5A1548F2" w14:textId="77777777" w:rsidTr="001D26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hideMark/>
          </w:tcPr>
          <w:p w14:paraId="49F1BE10" w14:textId="77777777" w:rsidR="001D2651" w:rsidRPr="00781BAA" w:rsidRDefault="001D2651" w:rsidP="001D2651">
            <w:pPr>
              <w:jc w:val="center"/>
              <w:rPr>
                <w:rFonts w:ascii="Franklin Gothic Book" w:eastAsia="Times New Roman" w:hAnsi="Franklin Gothic Book" w:cs="Times New Roman"/>
                <w:color w:val="auto"/>
                <w:sz w:val="24"/>
                <w:szCs w:val="24"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color w:val="auto"/>
                <w:sz w:val="24"/>
                <w:szCs w:val="24"/>
                <w:lang w:eastAsia="es-CO"/>
              </w:rPr>
              <w:t>NOMBRE DEL PROCESO: TALENTO HUMANO</w:t>
            </w:r>
          </w:p>
        </w:tc>
      </w:tr>
      <w:tr w:rsidR="001D2651" w:rsidRPr="001D2651" w14:paraId="73A7BB2E" w14:textId="77777777" w:rsidTr="001D2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hideMark/>
          </w:tcPr>
          <w:p w14:paraId="7D9C63A5" w14:textId="77777777" w:rsidR="001D2651" w:rsidRPr="00781BAA" w:rsidRDefault="001D2651" w:rsidP="001D2651">
            <w:pPr>
              <w:rPr>
                <w:rFonts w:ascii="Franklin Gothic Book" w:eastAsia="Times New Roman" w:hAnsi="Franklin Gothic Book" w:cs="Times New Roman"/>
                <w:b w:val="0"/>
                <w:bCs w:val="0"/>
                <w:sz w:val="24"/>
                <w:szCs w:val="24"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sz w:val="24"/>
                <w:szCs w:val="24"/>
                <w:lang w:eastAsia="es-CO"/>
              </w:rPr>
              <w:t>OBJETIVO DEL PROCESO</w:t>
            </w:r>
            <w:r w:rsidRPr="00781BAA">
              <w:rPr>
                <w:rFonts w:ascii="Franklin Gothic Book" w:eastAsia="Times New Roman" w:hAnsi="Franklin Gothic Book" w:cs="Arial"/>
                <w:b w:val="0"/>
                <w:bCs w:val="0"/>
                <w:sz w:val="24"/>
                <w:szCs w:val="24"/>
                <w:lang w:eastAsia="es-CO"/>
              </w:rPr>
              <w:t>: Promover el desarrollo del talento humano mediante acciones que generen un ambiente laboral propicio e impacten positivamente la productividad y mejoren la calidad de la vida laboral.</w:t>
            </w:r>
          </w:p>
        </w:tc>
      </w:tr>
      <w:tr w:rsidR="001D2651" w:rsidRPr="001D2651" w14:paraId="0EC04139" w14:textId="77777777" w:rsidTr="001D2651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hideMark/>
          </w:tcPr>
          <w:p w14:paraId="04C4D8DD" w14:textId="77777777" w:rsidR="001D2651" w:rsidRPr="00781BAA" w:rsidRDefault="001D2651" w:rsidP="001D2651">
            <w:pPr>
              <w:rPr>
                <w:rFonts w:ascii="Franklin Gothic Book" w:eastAsia="Times New Roman" w:hAnsi="Franklin Gothic Book" w:cs="Times New Roman"/>
                <w:b w:val="0"/>
                <w:bCs w:val="0"/>
                <w:sz w:val="24"/>
                <w:szCs w:val="24"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sz w:val="24"/>
                <w:szCs w:val="24"/>
                <w:lang w:eastAsia="es-CO"/>
              </w:rPr>
              <w:t>ALCANCE:</w:t>
            </w:r>
            <w:r w:rsidRPr="00781BAA">
              <w:rPr>
                <w:rFonts w:ascii="Franklin Gothic Book" w:eastAsia="Times New Roman" w:hAnsi="Franklin Gothic Book" w:cs="Arial"/>
                <w:b w:val="0"/>
                <w:bCs w:val="0"/>
                <w:sz w:val="24"/>
                <w:szCs w:val="24"/>
                <w:lang w:eastAsia="es-CO"/>
              </w:rPr>
              <w:t xml:space="preserve"> Inicia con la gestión para la vinculación de los servidores públicos </w:t>
            </w:r>
            <w:r w:rsidRPr="001D2651">
              <w:rPr>
                <w:rFonts w:ascii="Franklin Gothic Book" w:eastAsia="Times New Roman" w:hAnsi="Franklin Gothic Book" w:cs="Arial"/>
                <w:b w:val="0"/>
                <w:bCs w:val="0"/>
                <w:sz w:val="24"/>
                <w:szCs w:val="24"/>
                <w:lang w:eastAsia="es-CO"/>
              </w:rPr>
              <w:t>de acuerdo con</w:t>
            </w:r>
            <w:r w:rsidRPr="00781BAA">
              <w:rPr>
                <w:rFonts w:ascii="Franklin Gothic Book" w:eastAsia="Times New Roman" w:hAnsi="Franklin Gothic Book" w:cs="Arial"/>
                <w:b w:val="0"/>
                <w:bCs w:val="0"/>
                <w:sz w:val="24"/>
                <w:szCs w:val="24"/>
                <w:lang w:eastAsia="es-CO"/>
              </w:rPr>
              <w:t xml:space="preserve"> la Estructura Administrativa de la Entidad, continúa con la ejecución de actividades administrativas y de desarrollo del talento humano durante su permanencia en el servicio y termina con las actuaciones administrativas necesarias o requeridas para el retiro del servidor público, aplicando acciones de mejora.</w:t>
            </w:r>
          </w:p>
        </w:tc>
      </w:tr>
      <w:tr w:rsidR="001D2651" w:rsidRPr="001D2651" w14:paraId="1D654672" w14:textId="77777777" w:rsidTr="001D2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hideMark/>
          </w:tcPr>
          <w:p w14:paraId="0092DE42" w14:textId="568A299C" w:rsidR="001D2651" w:rsidRPr="00781BAA" w:rsidRDefault="001D2651" w:rsidP="001D2651">
            <w:pPr>
              <w:rPr>
                <w:rFonts w:ascii="Franklin Gothic Book" w:eastAsia="Times New Roman" w:hAnsi="Franklin Gothic Book" w:cs="Times New Roman"/>
                <w:b w:val="0"/>
                <w:bCs w:val="0"/>
                <w:sz w:val="24"/>
                <w:szCs w:val="24"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sz w:val="24"/>
                <w:szCs w:val="24"/>
                <w:lang w:eastAsia="es-CO"/>
              </w:rPr>
              <w:t>LIDER DEL PROCESO:</w:t>
            </w:r>
            <w:r w:rsidRPr="00781BAA">
              <w:rPr>
                <w:rFonts w:ascii="Franklin Gothic Book" w:eastAsia="Times New Roman" w:hAnsi="Franklin Gothic Book" w:cs="Arial"/>
                <w:b w:val="0"/>
                <w:bCs w:val="0"/>
                <w:sz w:val="24"/>
                <w:szCs w:val="24"/>
                <w:lang w:eastAsia="es-CO"/>
              </w:rPr>
              <w:t xml:space="preserve"> Secretario </w:t>
            </w:r>
            <w:r w:rsidR="00075DF0">
              <w:rPr>
                <w:rFonts w:ascii="Franklin Gothic Book" w:eastAsia="Times New Roman" w:hAnsi="Franklin Gothic Book" w:cs="Arial"/>
                <w:b w:val="0"/>
                <w:bCs w:val="0"/>
                <w:sz w:val="24"/>
                <w:szCs w:val="24"/>
                <w:lang w:eastAsia="es-CO"/>
              </w:rPr>
              <w:t>de Gobierno</w:t>
            </w:r>
            <w:r w:rsidRPr="001D2651">
              <w:rPr>
                <w:rFonts w:ascii="Franklin Gothic Book" w:eastAsia="Times New Roman" w:hAnsi="Franklin Gothic Book" w:cs="Arial"/>
                <w:b w:val="0"/>
                <w:bCs w:val="0"/>
                <w:sz w:val="24"/>
                <w:szCs w:val="24"/>
                <w:lang w:eastAsia="es-CO"/>
              </w:rPr>
              <w:t>.</w:t>
            </w:r>
          </w:p>
        </w:tc>
      </w:tr>
      <w:tr w:rsidR="001D2651" w:rsidRPr="001D2651" w14:paraId="773E1F54" w14:textId="77777777" w:rsidTr="001D265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514C4D4B" w14:textId="77777777" w:rsidR="001D2651" w:rsidRPr="001D2651" w:rsidRDefault="001D2651" w:rsidP="001D2651">
            <w:pPr>
              <w:rPr>
                <w:rFonts w:ascii="Franklin Gothic Book" w:eastAsia="Times New Roman" w:hAnsi="Franklin Gothic Book" w:cs="Arial"/>
                <w:b w:val="0"/>
                <w:bCs w:val="0"/>
                <w:sz w:val="24"/>
                <w:szCs w:val="24"/>
                <w:lang w:eastAsia="es-CO"/>
              </w:rPr>
            </w:pPr>
            <w:r w:rsidRPr="001D2651">
              <w:rPr>
                <w:rFonts w:ascii="Franklin Gothic Book" w:eastAsia="Times New Roman" w:hAnsi="Franklin Gothic Book" w:cs="Arial"/>
                <w:sz w:val="24"/>
                <w:szCs w:val="24"/>
                <w:lang w:eastAsia="es-CO"/>
              </w:rPr>
              <w:t>TIPO DE PROCESO:</w:t>
            </w:r>
            <w:r w:rsidRPr="001D2651">
              <w:rPr>
                <w:rFonts w:ascii="Franklin Gothic Book" w:eastAsia="Times New Roman" w:hAnsi="Franklin Gothic Book" w:cs="Arial"/>
                <w:b w:val="0"/>
                <w:bCs w:val="0"/>
                <w:sz w:val="24"/>
                <w:szCs w:val="24"/>
                <w:lang w:eastAsia="es-CO"/>
              </w:rPr>
              <w:t xml:space="preserve"> Misional.</w:t>
            </w:r>
          </w:p>
        </w:tc>
      </w:tr>
    </w:tbl>
    <w:tbl>
      <w:tblPr>
        <w:tblStyle w:val="Tablaconcuadrcula4-nfasis6"/>
        <w:tblW w:w="5000" w:type="pct"/>
        <w:tblLayout w:type="fixed"/>
        <w:tblLook w:val="04A0" w:firstRow="1" w:lastRow="0" w:firstColumn="1" w:lastColumn="0" w:noHBand="0" w:noVBand="1"/>
      </w:tblPr>
      <w:tblGrid>
        <w:gridCol w:w="1593"/>
        <w:gridCol w:w="1521"/>
        <w:gridCol w:w="2170"/>
        <w:gridCol w:w="372"/>
        <w:gridCol w:w="2802"/>
        <w:gridCol w:w="1687"/>
        <w:gridCol w:w="1619"/>
        <w:gridCol w:w="1232"/>
      </w:tblGrid>
      <w:tr w:rsidR="00781BAA" w:rsidRPr="00781BAA" w14:paraId="49D3D2FF" w14:textId="77777777" w:rsidTr="001569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8"/>
            <w:hideMark/>
          </w:tcPr>
          <w:p w14:paraId="2345DA48" w14:textId="77777777" w:rsidR="00781BAA" w:rsidRPr="00781BAA" w:rsidRDefault="00781BAA" w:rsidP="00781BAA">
            <w:pPr>
              <w:jc w:val="center"/>
              <w:rPr>
                <w:rFonts w:ascii="Franklin Gothic Book" w:eastAsia="Times New Roman" w:hAnsi="Franklin Gothic Book" w:cs="Arial"/>
                <w:color w:val="auto"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color w:val="auto"/>
                <w:lang w:eastAsia="es-CO"/>
              </w:rPr>
              <w:t>DESCRIPCIÓN DEL PROCESO</w:t>
            </w:r>
          </w:p>
        </w:tc>
      </w:tr>
      <w:tr w:rsidR="00781BAA" w:rsidRPr="00D46882" w14:paraId="259F17F9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8" w:type="pct"/>
            <w:gridSpan w:val="2"/>
            <w:hideMark/>
          </w:tcPr>
          <w:p w14:paraId="5E526E7B" w14:textId="77777777" w:rsidR="00781BAA" w:rsidRPr="00781BAA" w:rsidRDefault="00781BAA" w:rsidP="00781BAA">
            <w:pPr>
              <w:rPr>
                <w:rFonts w:ascii="Franklin Gothic Book" w:eastAsia="Times New Roman" w:hAnsi="Franklin Gothic Book" w:cs="Arial"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lang w:eastAsia="es-CO"/>
              </w:rPr>
              <w:t>PROVEEDOR</w:t>
            </w:r>
          </w:p>
        </w:tc>
        <w:tc>
          <w:tcPr>
            <w:tcW w:w="835" w:type="pct"/>
            <w:vMerge w:val="restart"/>
            <w:hideMark/>
          </w:tcPr>
          <w:p w14:paraId="1B654977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  <w:t>ENTRADA</w:t>
            </w:r>
          </w:p>
        </w:tc>
        <w:tc>
          <w:tcPr>
            <w:tcW w:w="1221" w:type="pct"/>
            <w:gridSpan w:val="2"/>
            <w:vMerge w:val="restart"/>
            <w:hideMark/>
          </w:tcPr>
          <w:p w14:paraId="17C01979" w14:textId="77777777" w:rsidR="00781BAA" w:rsidRPr="00781BAA" w:rsidRDefault="00781BAA" w:rsidP="00440F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  <w:t>ACTIVIDADES</w:t>
            </w:r>
          </w:p>
        </w:tc>
        <w:tc>
          <w:tcPr>
            <w:tcW w:w="649" w:type="pct"/>
            <w:vMerge w:val="restart"/>
            <w:hideMark/>
          </w:tcPr>
          <w:p w14:paraId="3F9DF61F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  <w:t>SALIDA</w:t>
            </w:r>
          </w:p>
        </w:tc>
        <w:tc>
          <w:tcPr>
            <w:tcW w:w="1097" w:type="pct"/>
            <w:gridSpan w:val="2"/>
            <w:hideMark/>
          </w:tcPr>
          <w:p w14:paraId="29F7E1D3" w14:textId="77777777" w:rsidR="00781BAA" w:rsidRPr="00781BAA" w:rsidRDefault="00781BAA" w:rsidP="00781B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  <w:t>CLIENTE</w:t>
            </w:r>
          </w:p>
        </w:tc>
      </w:tr>
      <w:tr w:rsidR="0015690A" w:rsidRPr="00D46882" w14:paraId="48220C79" w14:textId="77777777" w:rsidTr="0015690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63676766" w14:textId="77777777" w:rsidR="00781BAA" w:rsidRPr="00781BAA" w:rsidRDefault="00781BAA" w:rsidP="00781BAA">
            <w:pPr>
              <w:rPr>
                <w:rFonts w:ascii="Franklin Gothic Book" w:eastAsia="Times New Roman" w:hAnsi="Franklin Gothic Book" w:cs="Arial"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lang w:eastAsia="es-CO"/>
              </w:rPr>
              <w:t>Externo</w:t>
            </w:r>
          </w:p>
        </w:tc>
        <w:tc>
          <w:tcPr>
            <w:tcW w:w="585" w:type="pct"/>
            <w:hideMark/>
          </w:tcPr>
          <w:p w14:paraId="10F699E3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  <w:t>Interno</w:t>
            </w:r>
          </w:p>
        </w:tc>
        <w:tc>
          <w:tcPr>
            <w:tcW w:w="835" w:type="pct"/>
            <w:vMerge/>
            <w:hideMark/>
          </w:tcPr>
          <w:p w14:paraId="5F7A472B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</w:p>
        </w:tc>
        <w:tc>
          <w:tcPr>
            <w:tcW w:w="1221" w:type="pct"/>
            <w:gridSpan w:val="2"/>
            <w:vMerge/>
            <w:hideMark/>
          </w:tcPr>
          <w:p w14:paraId="7109352E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</w:p>
        </w:tc>
        <w:tc>
          <w:tcPr>
            <w:tcW w:w="649" w:type="pct"/>
            <w:vMerge/>
            <w:hideMark/>
          </w:tcPr>
          <w:p w14:paraId="094A0985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</w:p>
        </w:tc>
        <w:tc>
          <w:tcPr>
            <w:tcW w:w="623" w:type="pct"/>
            <w:hideMark/>
          </w:tcPr>
          <w:p w14:paraId="785BE4B1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  <w:t>Interno</w:t>
            </w:r>
          </w:p>
        </w:tc>
        <w:tc>
          <w:tcPr>
            <w:tcW w:w="474" w:type="pct"/>
            <w:hideMark/>
          </w:tcPr>
          <w:p w14:paraId="78614F09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</w:pPr>
            <w:r w:rsidRPr="00781BAA">
              <w:rPr>
                <w:rFonts w:ascii="Franklin Gothic Book" w:eastAsia="Times New Roman" w:hAnsi="Franklin Gothic Book" w:cs="Arial"/>
                <w:b/>
                <w:bCs/>
                <w:lang w:eastAsia="es-CO"/>
              </w:rPr>
              <w:t>Externo</w:t>
            </w:r>
          </w:p>
        </w:tc>
      </w:tr>
      <w:tr w:rsidR="001D2651" w:rsidRPr="00D46882" w14:paraId="0B76298F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5D454FB4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t>Gobierno Nacional</w:t>
            </w:r>
          </w:p>
        </w:tc>
        <w:tc>
          <w:tcPr>
            <w:tcW w:w="585" w:type="pct"/>
            <w:hideMark/>
          </w:tcPr>
          <w:p w14:paraId="470F8CC0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Plan de Desarrollo</w:t>
            </w:r>
          </w:p>
        </w:tc>
        <w:tc>
          <w:tcPr>
            <w:tcW w:w="835" w:type="pct"/>
            <w:hideMark/>
          </w:tcPr>
          <w:p w14:paraId="3A976BDB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Directrices y Lineamientos. Normatividad.</w:t>
            </w:r>
          </w:p>
        </w:tc>
        <w:tc>
          <w:tcPr>
            <w:tcW w:w="143" w:type="pct"/>
            <w:vMerge w:val="restart"/>
            <w:vAlign w:val="center"/>
            <w:hideMark/>
          </w:tcPr>
          <w:p w14:paraId="5E117CAF" w14:textId="77777777" w:rsidR="00781BAA" w:rsidRPr="00781BAA" w:rsidRDefault="00781BAA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  <w:t>P</w:t>
            </w:r>
          </w:p>
        </w:tc>
        <w:tc>
          <w:tcPr>
            <w:tcW w:w="1078" w:type="pct"/>
            <w:hideMark/>
          </w:tcPr>
          <w:p w14:paraId="5FE93464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1. Elaborar el Plan estratégico de talento humano. </w:t>
            </w:r>
          </w:p>
        </w:tc>
        <w:tc>
          <w:tcPr>
            <w:tcW w:w="649" w:type="pct"/>
            <w:hideMark/>
          </w:tcPr>
          <w:p w14:paraId="108BD2F9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Plan estratégico de talento humano. </w:t>
            </w:r>
          </w:p>
        </w:tc>
        <w:tc>
          <w:tcPr>
            <w:tcW w:w="623" w:type="pct"/>
            <w:hideMark/>
          </w:tcPr>
          <w:p w14:paraId="5F294A7C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474" w:type="pct"/>
            <w:hideMark/>
          </w:tcPr>
          <w:p w14:paraId="4E1B6172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5690A" w:rsidRPr="00D46882" w14:paraId="7D5B9EAA" w14:textId="77777777" w:rsidTr="0015690A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4F250FF1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t>Comisión Nacional del Servicio Civil.</w:t>
            </w:r>
          </w:p>
        </w:tc>
        <w:tc>
          <w:tcPr>
            <w:tcW w:w="585" w:type="pct"/>
            <w:hideMark/>
          </w:tcPr>
          <w:p w14:paraId="5BE164D8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835" w:type="pct"/>
            <w:hideMark/>
          </w:tcPr>
          <w:p w14:paraId="70E69991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Manual de Inducción y reinducción. Directrices y lineamientos.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br/>
              <w:t>Normatividad.</w:t>
            </w:r>
          </w:p>
        </w:tc>
        <w:tc>
          <w:tcPr>
            <w:tcW w:w="143" w:type="pct"/>
            <w:vMerge/>
            <w:vAlign w:val="center"/>
            <w:hideMark/>
          </w:tcPr>
          <w:p w14:paraId="599E4D7B" w14:textId="77777777" w:rsidR="00781BAA" w:rsidRPr="00781BAA" w:rsidRDefault="00781BAA" w:rsidP="00D2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290F40A0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2. Elaborar el Programa de Inducción y Reinducción.</w:t>
            </w:r>
          </w:p>
        </w:tc>
        <w:tc>
          <w:tcPr>
            <w:tcW w:w="649" w:type="pct"/>
            <w:hideMark/>
          </w:tcPr>
          <w:p w14:paraId="492F04E7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Programa de Inducción y Reinducción.</w:t>
            </w:r>
          </w:p>
        </w:tc>
        <w:tc>
          <w:tcPr>
            <w:tcW w:w="623" w:type="pct"/>
            <w:hideMark/>
          </w:tcPr>
          <w:p w14:paraId="2BDBF666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474" w:type="pct"/>
            <w:hideMark/>
          </w:tcPr>
          <w:p w14:paraId="308870C9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D2651" w:rsidRPr="00D46882" w14:paraId="2A378B2E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3EE2E32F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t>DAFP</w:t>
            </w:r>
          </w:p>
        </w:tc>
        <w:tc>
          <w:tcPr>
            <w:tcW w:w="585" w:type="pct"/>
            <w:hideMark/>
          </w:tcPr>
          <w:p w14:paraId="21324CA1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835" w:type="pct"/>
            <w:hideMark/>
          </w:tcPr>
          <w:p w14:paraId="21B28C10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Necesidades de capacitación. </w:t>
            </w:r>
          </w:p>
        </w:tc>
        <w:tc>
          <w:tcPr>
            <w:tcW w:w="143" w:type="pct"/>
            <w:vMerge/>
            <w:vAlign w:val="center"/>
            <w:hideMark/>
          </w:tcPr>
          <w:p w14:paraId="59B417E7" w14:textId="77777777" w:rsidR="00781BAA" w:rsidRPr="00781BAA" w:rsidRDefault="00781BAA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6D05EDCE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3.  Elaborar el Plan Institucional de Formación y Capacitación.</w:t>
            </w:r>
          </w:p>
        </w:tc>
        <w:tc>
          <w:tcPr>
            <w:tcW w:w="649" w:type="pct"/>
            <w:hideMark/>
          </w:tcPr>
          <w:p w14:paraId="1780DF77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PIC</w:t>
            </w:r>
          </w:p>
        </w:tc>
        <w:tc>
          <w:tcPr>
            <w:tcW w:w="623" w:type="pct"/>
            <w:hideMark/>
          </w:tcPr>
          <w:p w14:paraId="460993CC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474" w:type="pct"/>
            <w:hideMark/>
          </w:tcPr>
          <w:p w14:paraId="7877E275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5690A" w:rsidRPr="00D46882" w14:paraId="432F5793" w14:textId="77777777" w:rsidTr="0015690A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2FE3341C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t>DAFP</w:t>
            </w:r>
          </w:p>
        </w:tc>
        <w:tc>
          <w:tcPr>
            <w:tcW w:w="585" w:type="pct"/>
            <w:hideMark/>
          </w:tcPr>
          <w:p w14:paraId="3A52EC31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835" w:type="pct"/>
            <w:hideMark/>
          </w:tcPr>
          <w:p w14:paraId="1A3BDB5C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Diagnóstico de necesidades de bienestar.</w:t>
            </w:r>
          </w:p>
        </w:tc>
        <w:tc>
          <w:tcPr>
            <w:tcW w:w="143" w:type="pct"/>
            <w:vMerge/>
            <w:vAlign w:val="center"/>
            <w:hideMark/>
          </w:tcPr>
          <w:p w14:paraId="055B1DCF" w14:textId="77777777" w:rsidR="00781BAA" w:rsidRPr="00781BAA" w:rsidRDefault="00781BAA" w:rsidP="00D2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13934952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4. Elaborar el Programa de Bienestar Social e Incentivos.</w:t>
            </w:r>
          </w:p>
        </w:tc>
        <w:tc>
          <w:tcPr>
            <w:tcW w:w="649" w:type="pct"/>
            <w:hideMark/>
          </w:tcPr>
          <w:p w14:paraId="14708E55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Programa de Bienestar Social y Estímulos.</w:t>
            </w:r>
          </w:p>
        </w:tc>
        <w:tc>
          <w:tcPr>
            <w:tcW w:w="623" w:type="pct"/>
            <w:noWrap/>
            <w:hideMark/>
          </w:tcPr>
          <w:p w14:paraId="3D11078E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</w:p>
        </w:tc>
        <w:tc>
          <w:tcPr>
            <w:tcW w:w="474" w:type="pct"/>
            <w:hideMark/>
          </w:tcPr>
          <w:p w14:paraId="515BA0A9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D2651" w:rsidRPr="00D46882" w14:paraId="0128A453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0A3F76A0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lastRenderedPageBreak/>
              <w:t>DAFP</w:t>
            </w:r>
          </w:p>
        </w:tc>
        <w:tc>
          <w:tcPr>
            <w:tcW w:w="585" w:type="pct"/>
            <w:hideMark/>
          </w:tcPr>
          <w:p w14:paraId="3FB691E5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SIG</w:t>
            </w:r>
          </w:p>
        </w:tc>
        <w:tc>
          <w:tcPr>
            <w:tcW w:w="835" w:type="pct"/>
            <w:hideMark/>
          </w:tcPr>
          <w:p w14:paraId="5A07D9C1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Política de Administración de Riesgos. Guía de Administración de Riesgos.</w:t>
            </w:r>
          </w:p>
        </w:tc>
        <w:tc>
          <w:tcPr>
            <w:tcW w:w="143" w:type="pct"/>
            <w:vMerge/>
            <w:vAlign w:val="center"/>
            <w:hideMark/>
          </w:tcPr>
          <w:p w14:paraId="7A39999A" w14:textId="77777777" w:rsidR="00781BAA" w:rsidRPr="00781BAA" w:rsidRDefault="00781BAA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0EC696A5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5. Identificar, analizar y valorar los riesgos.</w:t>
            </w:r>
          </w:p>
        </w:tc>
        <w:tc>
          <w:tcPr>
            <w:tcW w:w="649" w:type="pct"/>
            <w:hideMark/>
          </w:tcPr>
          <w:p w14:paraId="738DE86B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Identificación de riesgos. Mapa de riesgos.</w:t>
            </w:r>
          </w:p>
        </w:tc>
        <w:tc>
          <w:tcPr>
            <w:tcW w:w="623" w:type="pct"/>
            <w:hideMark/>
          </w:tcPr>
          <w:p w14:paraId="261A3EB8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Gestión calidad. Gestión del Talento Humano.</w:t>
            </w:r>
          </w:p>
        </w:tc>
        <w:tc>
          <w:tcPr>
            <w:tcW w:w="474" w:type="pct"/>
            <w:hideMark/>
          </w:tcPr>
          <w:p w14:paraId="57E4D768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5690A" w:rsidRPr="00D46882" w14:paraId="579D6956" w14:textId="77777777" w:rsidTr="0015690A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0F34BB14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t>Comisión Nacional         del Servicio Civil.</w:t>
            </w:r>
          </w:p>
        </w:tc>
        <w:tc>
          <w:tcPr>
            <w:tcW w:w="585" w:type="pct"/>
            <w:hideMark/>
          </w:tcPr>
          <w:p w14:paraId="74F9A736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Representante Legal. Proceso Gestión del Talento Humano.</w:t>
            </w:r>
          </w:p>
        </w:tc>
        <w:tc>
          <w:tcPr>
            <w:tcW w:w="835" w:type="pct"/>
            <w:hideMark/>
          </w:tcPr>
          <w:p w14:paraId="2890A9C2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Competencias del Municipio y Normatividad Aplicable. Lista de elegibles.</w:t>
            </w:r>
          </w:p>
        </w:tc>
        <w:tc>
          <w:tcPr>
            <w:tcW w:w="143" w:type="pct"/>
            <w:vMerge w:val="restart"/>
            <w:vAlign w:val="center"/>
            <w:hideMark/>
          </w:tcPr>
          <w:p w14:paraId="50CD3F55" w14:textId="77777777" w:rsidR="00781BAA" w:rsidRPr="00781BAA" w:rsidRDefault="00781BAA" w:rsidP="00D2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  <w:t>H</w:t>
            </w:r>
          </w:p>
        </w:tc>
        <w:tc>
          <w:tcPr>
            <w:tcW w:w="1078" w:type="pct"/>
            <w:hideMark/>
          </w:tcPr>
          <w:p w14:paraId="6D038122" w14:textId="3BE5CBD2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6. </w:t>
            </w:r>
            <w:r w:rsidRPr="00D46882">
              <w:rPr>
                <w:rFonts w:ascii="Franklin Gothic Book" w:eastAsia="Times New Roman" w:hAnsi="Franklin Gothic Book" w:cs="Times New Roman"/>
                <w:lang w:eastAsia="es-CO"/>
              </w:rPr>
              <w:t>Realizar el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 estudio y evaluación de las hojas de vida para la selección de los Funcionarios y empleados de Libre Nombramiento y Remoción y en provisionalidad.</w:t>
            </w:r>
          </w:p>
        </w:tc>
        <w:tc>
          <w:tcPr>
            <w:tcW w:w="649" w:type="pct"/>
            <w:hideMark/>
          </w:tcPr>
          <w:p w14:paraId="3A7DECB7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Estudio elaborado y publicado. Decreto de Nombramiento y acta de posesión.</w:t>
            </w:r>
          </w:p>
        </w:tc>
        <w:tc>
          <w:tcPr>
            <w:tcW w:w="623" w:type="pct"/>
            <w:hideMark/>
          </w:tcPr>
          <w:p w14:paraId="0BEEE999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474" w:type="pct"/>
            <w:hideMark/>
          </w:tcPr>
          <w:p w14:paraId="67844023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Comisión Nacional     del Servicio Civil.</w:t>
            </w:r>
          </w:p>
        </w:tc>
      </w:tr>
      <w:tr w:rsidR="001D2651" w:rsidRPr="00D46882" w14:paraId="1561CB79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4CDEF44A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t>Gobierno Nacional.</w:t>
            </w:r>
          </w:p>
        </w:tc>
        <w:tc>
          <w:tcPr>
            <w:tcW w:w="585" w:type="pct"/>
            <w:hideMark/>
          </w:tcPr>
          <w:p w14:paraId="204E91E0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Representante Legal. Proceso Gestión del Talento Humano.</w:t>
            </w:r>
          </w:p>
        </w:tc>
        <w:tc>
          <w:tcPr>
            <w:tcW w:w="835" w:type="pct"/>
            <w:hideMark/>
          </w:tcPr>
          <w:p w14:paraId="013F13CC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Manual de funciones y competencias laborales vigente. Normatividad.</w:t>
            </w:r>
          </w:p>
        </w:tc>
        <w:tc>
          <w:tcPr>
            <w:tcW w:w="143" w:type="pct"/>
            <w:vMerge/>
            <w:vAlign w:val="center"/>
            <w:hideMark/>
          </w:tcPr>
          <w:p w14:paraId="6BE72F48" w14:textId="77777777" w:rsidR="00781BAA" w:rsidRPr="00781BAA" w:rsidRDefault="00781BAA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1F0DC383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7. Actualizar el Manual de funciones y competencias laborales, estudio de cargas laborales.</w:t>
            </w:r>
          </w:p>
        </w:tc>
        <w:tc>
          <w:tcPr>
            <w:tcW w:w="649" w:type="pct"/>
            <w:hideMark/>
          </w:tcPr>
          <w:p w14:paraId="6E123C3F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Manual de funciones y competencias laborales actualizado.</w:t>
            </w:r>
          </w:p>
        </w:tc>
        <w:tc>
          <w:tcPr>
            <w:tcW w:w="623" w:type="pct"/>
            <w:hideMark/>
          </w:tcPr>
          <w:p w14:paraId="4C9E3DEA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Servidores públicos</w:t>
            </w:r>
          </w:p>
        </w:tc>
        <w:tc>
          <w:tcPr>
            <w:tcW w:w="474" w:type="pct"/>
            <w:hideMark/>
          </w:tcPr>
          <w:p w14:paraId="6DBA0BC1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5690A" w:rsidRPr="00D46882" w14:paraId="44615592" w14:textId="77777777" w:rsidTr="0015690A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63C7AB36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585" w:type="pct"/>
            <w:hideMark/>
          </w:tcPr>
          <w:p w14:paraId="7E0010AD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Proceso Gestión del Talento Humano.</w:t>
            </w:r>
          </w:p>
        </w:tc>
        <w:tc>
          <w:tcPr>
            <w:tcW w:w="835" w:type="pct"/>
            <w:hideMark/>
          </w:tcPr>
          <w:p w14:paraId="638CC9C9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Manual de Inducción y reinducción. PIC.</w:t>
            </w:r>
          </w:p>
        </w:tc>
        <w:tc>
          <w:tcPr>
            <w:tcW w:w="143" w:type="pct"/>
            <w:vMerge/>
            <w:vAlign w:val="center"/>
            <w:hideMark/>
          </w:tcPr>
          <w:p w14:paraId="2B26177C" w14:textId="77777777" w:rsidR="00781BAA" w:rsidRPr="00781BAA" w:rsidRDefault="00781BAA" w:rsidP="00D2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6F5FC65D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8.  Desarrollar y evaluar el programa de Inducción y reinducción a los servidores vinculados a la Entidad.</w:t>
            </w:r>
          </w:p>
        </w:tc>
        <w:tc>
          <w:tcPr>
            <w:tcW w:w="649" w:type="pct"/>
            <w:hideMark/>
          </w:tcPr>
          <w:p w14:paraId="4849C137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Servidores públicos competentes y orientados a la cultura organizacional. Oportunidades de mejora.</w:t>
            </w:r>
          </w:p>
        </w:tc>
        <w:tc>
          <w:tcPr>
            <w:tcW w:w="623" w:type="pct"/>
            <w:hideMark/>
          </w:tcPr>
          <w:p w14:paraId="50863651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474" w:type="pct"/>
            <w:hideMark/>
          </w:tcPr>
          <w:p w14:paraId="47DEAB60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D2651" w:rsidRPr="00D46882" w14:paraId="5CD2518C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651C97C1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t>Comisión Nacional         del Servicio Civil</w:t>
            </w:r>
          </w:p>
        </w:tc>
        <w:tc>
          <w:tcPr>
            <w:tcW w:w="585" w:type="pct"/>
            <w:hideMark/>
          </w:tcPr>
          <w:p w14:paraId="14F6BF87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835" w:type="pct"/>
            <w:hideMark/>
          </w:tcPr>
          <w:p w14:paraId="591E4D8C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Normatividad y metodología para la evaluación del desempeño. 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>Portafolio de evidencias.</w:t>
            </w:r>
          </w:p>
        </w:tc>
        <w:tc>
          <w:tcPr>
            <w:tcW w:w="143" w:type="pct"/>
            <w:vMerge/>
            <w:vAlign w:val="center"/>
            <w:hideMark/>
          </w:tcPr>
          <w:p w14:paraId="7A91D3D7" w14:textId="77777777" w:rsidR="00781BAA" w:rsidRPr="00781BAA" w:rsidRDefault="00781BAA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4778D318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9. Realizar evaluaciones de desempeño.</w:t>
            </w:r>
          </w:p>
        </w:tc>
        <w:tc>
          <w:tcPr>
            <w:tcW w:w="649" w:type="pct"/>
            <w:hideMark/>
          </w:tcPr>
          <w:p w14:paraId="01472075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Resultados de evaluación de desempeño.  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>Planes de mejoramiento.</w:t>
            </w:r>
          </w:p>
        </w:tc>
        <w:tc>
          <w:tcPr>
            <w:tcW w:w="623" w:type="pct"/>
            <w:hideMark/>
          </w:tcPr>
          <w:p w14:paraId="20B4C8BA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lastRenderedPageBreak/>
              <w:t> </w:t>
            </w:r>
          </w:p>
        </w:tc>
        <w:tc>
          <w:tcPr>
            <w:tcW w:w="474" w:type="pct"/>
            <w:hideMark/>
          </w:tcPr>
          <w:p w14:paraId="52853F18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Comisión Nacional del Servicio 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>Civil. Servidores públicos.</w:t>
            </w:r>
          </w:p>
        </w:tc>
      </w:tr>
      <w:tr w:rsidR="0015690A" w:rsidRPr="00D46882" w14:paraId="4866552B" w14:textId="77777777" w:rsidTr="0015690A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0B8F5782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color w:val="000000"/>
                <w:lang w:eastAsia="es-CO"/>
              </w:rPr>
              <w:lastRenderedPageBreak/>
              <w:t> </w:t>
            </w:r>
          </w:p>
        </w:tc>
        <w:tc>
          <w:tcPr>
            <w:tcW w:w="585" w:type="pct"/>
            <w:hideMark/>
          </w:tcPr>
          <w:p w14:paraId="151CBC11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835" w:type="pct"/>
            <w:hideMark/>
          </w:tcPr>
          <w:p w14:paraId="0A67A79A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Plan Institucional de Formación y Capacitación.</w:t>
            </w:r>
          </w:p>
        </w:tc>
        <w:tc>
          <w:tcPr>
            <w:tcW w:w="143" w:type="pct"/>
            <w:vMerge/>
            <w:vAlign w:val="center"/>
            <w:hideMark/>
          </w:tcPr>
          <w:p w14:paraId="4595871A" w14:textId="77777777" w:rsidR="00781BAA" w:rsidRPr="00781BAA" w:rsidRDefault="00781BAA" w:rsidP="00D2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146CC737" w14:textId="2EAEF2AD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10.  Desarrollar el Plan Institucional de Formación y Capacitación y evaluar la eficacia </w:t>
            </w:r>
            <w:r w:rsidRPr="00D46882">
              <w:rPr>
                <w:rFonts w:ascii="Franklin Gothic Book" w:eastAsia="Times New Roman" w:hAnsi="Franklin Gothic Book" w:cs="Times New Roman"/>
                <w:lang w:eastAsia="es-CO"/>
              </w:rPr>
              <w:t>de este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.</w:t>
            </w:r>
          </w:p>
        </w:tc>
        <w:tc>
          <w:tcPr>
            <w:tcW w:w="649" w:type="pct"/>
            <w:hideMark/>
          </w:tcPr>
          <w:p w14:paraId="2C23497F" w14:textId="134BD3CA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Plan Institucional de Formación y Capacitación. Evaluación de eficacia </w:t>
            </w:r>
            <w:r w:rsidRPr="00D46882">
              <w:rPr>
                <w:rFonts w:ascii="Franklin Gothic Book" w:eastAsia="Times New Roman" w:hAnsi="Franklin Gothic Book" w:cs="Times New Roman"/>
                <w:lang w:eastAsia="es-CO"/>
              </w:rPr>
              <w:t>de este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.</w:t>
            </w:r>
          </w:p>
        </w:tc>
        <w:tc>
          <w:tcPr>
            <w:tcW w:w="623" w:type="pct"/>
            <w:hideMark/>
          </w:tcPr>
          <w:p w14:paraId="60C74FAC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Servidores públicos</w:t>
            </w:r>
          </w:p>
        </w:tc>
        <w:tc>
          <w:tcPr>
            <w:tcW w:w="474" w:type="pct"/>
            <w:hideMark/>
          </w:tcPr>
          <w:p w14:paraId="59485EB6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D2651" w:rsidRPr="00D46882" w14:paraId="372A19D0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18DE1F6D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585" w:type="pct"/>
            <w:hideMark/>
          </w:tcPr>
          <w:p w14:paraId="1C68530B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835" w:type="pct"/>
            <w:hideMark/>
          </w:tcPr>
          <w:p w14:paraId="69469A8B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Programa de Bienestar Social e Incentivos</w:t>
            </w:r>
          </w:p>
        </w:tc>
        <w:tc>
          <w:tcPr>
            <w:tcW w:w="143" w:type="pct"/>
            <w:vMerge/>
            <w:vAlign w:val="center"/>
            <w:hideMark/>
          </w:tcPr>
          <w:p w14:paraId="54A3C69F" w14:textId="77777777" w:rsidR="00781BAA" w:rsidRPr="00781BAA" w:rsidRDefault="00781BAA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2A07B2D5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11. Implementar y evaluar el programa de bienestar social e incentivos.</w:t>
            </w:r>
          </w:p>
        </w:tc>
        <w:tc>
          <w:tcPr>
            <w:tcW w:w="649" w:type="pct"/>
            <w:hideMark/>
          </w:tcPr>
          <w:p w14:paraId="04644C88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Actividades de bienestar social e incentivos desarrolladas. Resultados de la evaluación de actividades.</w:t>
            </w:r>
          </w:p>
        </w:tc>
        <w:tc>
          <w:tcPr>
            <w:tcW w:w="623" w:type="pct"/>
            <w:hideMark/>
          </w:tcPr>
          <w:p w14:paraId="16D8A4E5" w14:textId="5F334518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Servidores </w:t>
            </w:r>
            <w:r w:rsidR="00D46882" w:rsidRPr="00D46882">
              <w:rPr>
                <w:rFonts w:ascii="Franklin Gothic Book" w:eastAsia="Times New Roman" w:hAnsi="Franklin Gothic Book" w:cs="Times New Roman"/>
                <w:lang w:eastAsia="es-CO"/>
              </w:rPr>
              <w:t>públicos y sus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 familias.</w:t>
            </w:r>
          </w:p>
        </w:tc>
        <w:tc>
          <w:tcPr>
            <w:tcW w:w="474" w:type="pct"/>
            <w:hideMark/>
          </w:tcPr>
          <w:p w14:paraId="103AB478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5690A" w:rsidRPr="00D46882" w14:paraId="46ED8352" w14:textId="77777777" w:rsidTr="0015690A">
        <w:trPr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652D1F92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t>EPS, ARL, AFP, Caja de Compensación Familiar.</w:t>
            </w:r>
          </w:p>
        </w:tc>
        <w:tc>
          <w:tcPr>
            <w:tcW w:w="585" w:type="pct"/>
            <w:hideMark/>
          </w:tcPr>
          <w:p w14:paraId="0F210A2B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835" w:type="pct"/>
            <w:hideMark/>
          </w:tcPr>
          <w:p w14:paraId="018FDD34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Solicitudes de afiliación, novedades, traslados y demás trámites de seguridad social.</w:t>
            </w:r>
          </w:p>
        </w:tc>
        <w:tc>
          <w:tcPr>
            <w:tcW w:w="143" w:type="pct"/>
            <w:vMerge/>
            <w:vAlign w:val="center"/>
            <w:hideMark/>
          </w:tcPr>
          <w:p w14:paraId="0725D59B" w14:textId="77777777" w:rsidR="00781BAA" w:rsidRPr="00781BAA" w:rsidRDefault="00781BAA" w:rsidP="00D2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51805A40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12. Tramitar situaciones administrativas (novedades, afiliaciones y trámites ante EPS, ARL, AFP y Caja de Compensación Familiar, pago de nómina, certificaciones, vacaciones, licencias, renuncias).</w:t>
            </w:r>
          </w:p>
        </w:tc>
        <w:tc>
          <w:tcPr>
            <w:tcW w:w="649" w:type="pct"/>
            <w:hideMark/>
          </w:tcPr>
          <w:p w14:paraId="44131E68" w14:textId="468C0986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Trámite de situaciones de seguridad social, vacaciones, </w:t>
            </w:r>
            <w:r w:rsidR="00D46882" w:rsidRPr="00D46882">
              <w:rPr>
                <w:rFonts w:ascii="Franklin Gothic Book" w:eastAsia="Times New Roman" w:hAnsi="Franklin Gothic Book" w:cs="Times New Roman"/>
                <w:lang w:eastAsia="es-CO"/>
              </w:rPr>
              <w:t>licencias, renuncias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, pago de nómina.</w:t>
            </w:r>
          </w:p>
        </w:tc>
        <w:tc>
          <w:tcPr>
            <w:tcW w:w="623" w:type="pct"/>
            <w:hideMark/>
          </w:tcPr>
          <w:p w14:paraId="2C825326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474" w:type="pct"/>
            <w:hideMark/>
          </w:tcPr>
          <w:p w14:paraId="1EBCAAB4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D2651" w:rsidRPr="00D46882" w14:paraId="27B697D8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20D3C904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  <w:t>Gobierno Nacional.</w:t>
            </w:r>
          </w:p>
        </w:tc>
        <w:tc>
          <w:tcPr>
            <w:tcW w:w="585" w:type="pct"/>
            <w:hideMark/>
          </w:tcPr>
          <w:p w14:paraId="77D36B54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835" w:type="pct"/>
            <w:hideMark/>
          </w:tcPr>
          <w:p w14:paraId="04C95D4C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Convención colectiva de trabajo.   Derecho laboral colectivo.</w:t>
            </w:r>
          </w:p>
        </w:tc>
        <w:tc>
          <w:tcPr>
            <w:tcW w:w="143" w:type="pct"/>
            <w:vMerge w:val="restart"/>
            <w:vAlign w:val="center"/>
            <w:hideMark/>
          </w:tcPr>
          <w:p w14:paraId="3C0CCFC0" w14:textId="77777777" w:rsidR="00781BAA" w:rsidRPr="00781BAA" w:rsidRDefault="00781BAA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  <w:t>H</w:t>
            </w:r>
          </w:p>
        </w:tc>
        <w:tc>
          <w:tcPr>
            <w:tcW w:w="1078" w:type="pct"/>
            <w:hideMark/>
          </w:tcPr>
          <w:p w14:paraId="528AD9DB" w14:textId="6DA6590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13.  </w:t>
            </w:r>
            <w:r w:rsidR="00D46882" w:rsidRPr="00D46882">
              <w:rPr>
                <w:rFonts w:ascii="Franklin Gothic Book" w:eastAsia="Times New Roman" w:hAnsi="Franklin Gothic Book" w:cs="Times New Roman"/>
                <w:lang w:eastAsia="es-CO"/>
              </w:rPr>
              <w:t>Hacer seguimiento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 al   cumplimiento   de   la convención colectiva de </w:t>
            </w:r>
            <w:r w:rsidR="005D50C2" w:rsidRPr="00D46882">
              <w:rPr>
                <w:rFonts w:ascii="Franklin Gothic Book" w:eastAsia="Times New Roman" w:hAnsi="Franklin Gothic Book" w:cs="Times New Roman"/>
                <w:lang w:eastAsia="es-CO"/>
              </w:rPr>
              <w:t>trabajo, como</w:t>
            </w:r>
            <w:r w:rsidR="005D50C2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las </w:t>
            </w:r>
            <w:r w:rsidR="005D50C2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>o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bligaciones    que    se desprenden de esta, por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br/>
              <w:t>parte de la Alcaldía.</w:t>
            </w:r>
          </w:p>
        </w:tc>
        <w:tc>
          <w:tcPr>
            <w:tcW w:w="649" w:type="pct"/>
            <w:hideMark/>
          </w:tcPr>
          <w:p w14:paraId="33D48FFC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 xml:space="preserve">Obligaciones cumplidas dentro de la 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>convención colectiva</w:t>
            </w:r>
          </w:p>
        </w:tc>
        <w:tc>
          <w:tcPr>
            <w:tcW w:w="623" w:type="pct"/>
            <w:hideMark/>
          </w:tcPr>
          <w:p w14:paraId="7CA47FD3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>Trabajadores oficiales</w:t>
            </w:r>
          </w:p>
        </w:tc>
        <w:tc>
          <w:tcPr>
            <w:tcW w:w="474" w:type="pct"/>
            <w:hideMark/>
          </w:tcPr>
          <w:p w14:paraId="4DC8B438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5690A" w:rsidRPr="00D46882" w14:paraId="40603405" w14:textId="77777777" w:rsidTr="0015690A">
        <w:trPr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22EC0898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 w:val="0"/>
                <w:bCs w:val="0"/>
                <w:color w:val="000000"/>
                <w:lang w:eastAsia="es-CO"/>
              </w:rPr>
              <w:t> </w:t>
            </w:r>
          </w:p>
        </w:tc>
        <w:tc>
          <w:tcPr>
            <w:tcW w:w="585" w:type="pct"/>
            <w:hideMark/>
          </w:tcPr>
          <w:p w14:paraId="541281DD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835" w:type="pct"/>
            <w:hideMark/>
          </w:tcPr>
          <w:p w14:paraId="650CE289" w14:textId="1A326853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Análisis de las variables de retiro (retiro voluntario, insubsistencia y </w:t>
            </w:r>
            <w:r w:rsidR="00D46882" w:rsidRPr="00D46882">
              <w:rPr>
                <w:rFonts w:ascii="Franklin Gothic Book" w:eastAsia="Times New Roman" w:hAnsi="Franklin Gothic Book" w:cs="Times New Roman"/>
                <w:lang w:eastAsia="es-CO"/>
              </w:rPr>
              <w:t>despidos, jubilación y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 reestructuración).</w:t>
            </w:r>
          </w:p>
        </w:tc>
        <w:tc>
          <w:tcPr>
            <w:tcW w:w="143" w:type="pct"/>
            <w:vMerge/>
            <w:vAlign w:val="center"/>
            <w:hideMark/>
          </w:tcPr>
          <w:p w14:paraId="3A5B8726" w14:textId="77777777" w:rsidR="00781BAA" w:rsidRPr="00781BAA" w:rsidRDefault="00781BAA" w:rsidP="00D2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645C8D6D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14. Desarrollar las acciones que facilitan el retiro del servidor público de la entidad con beneficio para la persona, su familia y para el ambiente organizacional.</w:t>
            </w:r>
          </w:p>
        </w:tc>
        <w:tc>
          <w:tcPr>
            <w:tcW w:w="649" w:type="pct"/>
            <w:hideMark/>
          </w:tcPr>
          <w:p w14:paraId="4DAA7985" w14:textId="3EB82586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Valoración y análisis </w:t>
            </w:r>
            <w:r w:rsidR="00D46882" w:rsidRPr="00D46882">
              <w:rPr>
                <w:rFonts w:ascii="Franklin Gothic Book" w:eastAsia="Times New Roman" w:hAnsi="Franklin Gothic Book" w:cs="Times New Roman"/>
                <w:lang w:eastAsia="es-CO"/>
              </w:rPr>
              <w:t>de la pertinencia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 y satisfacción de los programas de desvinculación asistida, así como sus costos.</w:t>
            </w:r>
          </w:p>
        </w:tc>
        <w:tc>
          <w:tcPr>
            <w:tcW w:w="623" w:type="pct"/>
            <w:hideMark/>
          </w:tcPr>
          <w:p w14:paraId="2004C4E0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Servidores públicos destinatarios del retiro</w:t>
            </w:r>
          </w:p>
        </w:tc>
        <w:tc>
          <w:tcPr>
            <w:tcW w:w="474" w:type="pct"/>
            <w:hideMark/>
          </w:tcPr>
          <w:p w14:paraId="72018BE1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D2651" w:rsidRPr="00D46882" w14:paraId="0159F9C3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45B87244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585" w:type="pct"/>
            <w:hideMark/>
          </w:tcPr>
          <w:p w14:paraId="50047B5C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835" w:type="pct"/>
            <w:hideMark/>
          </w:tcPr>
          <w:p w14:paraId="56FD5E66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Invitación a actividades fuera de la ciudad</w:t>
            </w:r>
          </w:p>
        </w:tc>
        <w:tc>
          <w:tcPr>
            <w:tcW w:w="143" w:type="pct"/>
            <w:vMerge/>
            <w:vAlign w:val="center"/>
            <w:hideMark/>
          </w:tcPr>
          <w:p w14:paraId="511B510F" w14:textId="77777777" w:rsidR="00781BAA" w:rsidRPr="00781BAA" w:rsidRDefault="00781BAA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20019CC5" w14:textId="77C7F509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15.  </w:t>
            </w:r>
            <w:r w:rsidR="00D46882" w:rsidRPr="00D46882">
              <w:rPr>
                <w:rFonts w:ascii="Franklin Gothic Book" w:eastAsia="Times New Roman" w:hAnsi="Franklin Gothic Book" w:cs="Times New Roman"/>
                <w:lang w:eastAsia="es-CO"/>
              </w:rPr>
              <w:t>Tramite interno de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 liquidación   y   pago   de viáticos.</w:t>
            </w:r>
          </w:p>
        </w:tc>
        <w:tc>
          <w:tcPr>
            <w:tcW w:w="649" w:type="pct"/>
            <w:hideMark/>
          </w:tcPr>
          <w:p w14:paraId="78E7EFC1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623" w:type="pct"/>
            <w:hideMark/>
          </w:tcPr>
          <w:p w14:paraId="74E5B62C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Todos los procesos</w:t>
            </w:r>
          </w:p>
        </w:tc>
        <w:tc>
          <w:tcPr>
            <w:tcW w:w="474" w:type="pct"/>
            <w:hideMark/>
          </w:tcPr>
          <w:p w14:paraId="2B8AA7F4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5690A" w:rsidRPr="00D46882" w14:paraId="404EC40D" w14:textId="77777777" w:rsidTr="0015690A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73CF5134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585" w:type="pct"/>
            <w:hideMark/>
          </w:tcPr>
          <w:p w14:paraId="736B2DE7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Proceso Gestión del Talento Humano</w:t>
            </w:r>
          </w:p>
        </w:tc>
        <w:tc>
          <w:tcPr>
            <w:tcW w:w="835" w:type="pct"/>
            <w:hideMark/>
          </w:tcPr>
          <w:p w14:paraId="71CCDF97" w14:textId="51904165" w:rsidR="00781BAA" w:rsidRPr="00781BAA" w:rsidRDefault="00D46882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46882">
              <w:rPr>
                <w:rFonts w:ascii="Franklin Gothic Book" w:eastAsia="Times New Roman" w:hAnsi="Franklin Gothic Book" w:cs="Times New Roman"/>
                <w:lang w:eastAsia="es-CO"/>
              </w:rPr>
              <w:t>Mapa de</w:t>
            </w:r>
            <w:r w:rsidR="00781BAA"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 riesgos del proceso</w:t>
            </w:r>
          </w:p>
        </w:tc>
        <w:tc>
          <w:tcPr>
            <w:tcW w:w="143" w:type="pct"/>
            <w:vMerge/>
            <w:vAlign w:val="center"/>
            <w:hideMark/>
          </w:tcPr>
          <w:p w14:paraId="5BAA9A9E" w14:textId="77777777" w:rsidR="00781BAA" w:rsidRPr="00781BAA" w:rsidRDefault="00781BAA" w:rsidP="00D2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1078" w:type="pct"/>
            <w:hideMark/>
          </w:tcPr>
          <w:p w14:paraId="3AFA757E" w14:textId="24D70960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16.  </w:t>
            </w:r>
            <w:r w:rsidR="00D46882" w:rsidRPr="00D46882">
              <w:rPr>
                <w:rFonts w:ascii="Franklin Gothic Book" w:eastAsia="Times New Roman" w:hAnsi="Franklin Gothic Book" w:cs="Times New Roman"/>
                <w:lang w:eastAsia="es-CO"/>
              </w:rPr>
              <w:t>Administrar riesgos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 del proceso.</w:t>
            </w:r>
          </w:p>
        </w:tc>
        <w:tc>
          <w:tcPr>
            <w:tcW w:w="649" w:type="pct"/>
            <w:hideMark/>
          </w:tcPr>
          <w:p w14:paraId="357A314D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Riesgos administrados.</w:t>
            </w:r>
          </w:p>
        </w:tc>
        <w:tc>
          <w:tcPr>
            <w:tcW w:w="623" w:type="pct"/>
            <w:hideMark/>
          </w:tcPr>
          <w:p w14:paraId="2BC2183D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Gestión calidad. Proceso Gestión del Talento Humano.</w:t>
            </w:r>
          </w:p>
        </w:tc>
        <w:tc>
          <w:tcPr>
            <w:tcW w:w="474" w:type="pct"/>
            <w:hideMark/>
          </w:tcPr>
          <w:p w14:paraId="502897A7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1D2651" w:rsidRPr="00D46882" w14:paraId="7EA8A73C" w14:textId="77777777" w:rsidTr="00156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28C3ED28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585" w:type="pct"/>
            <w:hideMark/>
          </w:tcPr>
          <w:p w14:paraId="7F6DE77A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Proceso Gestión del Talento Humano</w:t>
            </w:r>
          </w:p>
        </w:tc>
        <w:tc>
          <w:tcPr>
            <w:tcW w:w="835" w:type="pct"/>
            <w:hideMark/>
          </w:tcPr>
          <w:p w14:paraId="36562C41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Resultados del proceso, indicadores.</w:t>
            </w:r>
          </w:p>
        </w:tc>
        <w:tc>
          <w:tcPr>
            <w:tcW w:w="143" w:type="pct"/>
            <w:vAlign w:val="center"/>
            <w:hideMark/>
          </w:tcPr>
          <w:p w14:paraId="22EC9A0C" w14:textId="77777777" w:rsidR="00781BAA" w:rsidRPr="00781BAA" w:rsidRDefault="00781BAA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  <w:t>V</w:t>
            </w:r>
          </w:p>
        </w:tc>
        <w:tc>
          <w:tcPr>
            <w:tcW w:w="1078" w:type="pct"/>
            <w:hideMark/>
          </w:tcPr>
          <w:p w14:paraId="69DE8F6E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17. Realizar medición del desempeño del proceso a través de indicadores.</w:t>
            </w:r>
          </w:p>
        </w:tc>
        <w:tc>
          <w:tcPr>
            <w:tcW w:w="649" w:type="pct"/>
            <w:hideMark/>
          </w:tcPr>
          <w:p w14:paraId="1A315D55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Resultados y análisis de indicadores. </w:t>
            </w:r>
          </w:p>
        </w:tc>
        <w:tc>
          <w:tcPr>
            <w:tcW w:w="623" w:type="pct"/>
            <w:hideMark/>
          </w:tcPr>
          <w:p w14:paraId="72D64EB5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Proceso Gestión de Talento Humano, Proceso Gestión de 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>Control Interno.</w:t>
            </w:r>
          </w:p>
        </w:tc>
        <w:tc>
          <w:tcPr>
            <w:tcW w:w="474" w:type="pct"/>
            <w:hideMark/>
          </w:tcPr>
          <w:p w14:paraId="229664E0" w14:textId="77777777" w:rsidR="00781BAA" w:rsidRPr="00781BAA" w:rsidRDefault="00781BAA" w:rsidP="00781B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lastRenderedPageBreak/>
              <w:t> </w:t>
            </w:r>
          </w:p>
        </w:tc>
      </w:tr>
      <w:tr w:rsidR="0015690A" w:rsidRPr="00D46882" w14:paraId="5CC22A80" w14:textId="77777777" w:rsidTr="0015690A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3" w:type="pct"/>
            <w:hideMark/>
          </w:tcPr>
          <w:p w14:paraId="27249C0A" w14:textId="77777777" w:rsidR="00781BAA" w:rsidRPr="00781BAA" w:rsidRDefault="00781BAA" w:rsidP="00781BAA">
            <w:pP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585" w:type="pct"/>
            <w:hideMark/>
          </w:tcPr>
          <w:p w14:paraId="4282ED32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Proceso Gestión de Talento Humano, Proceso Gestión de Control Interno.</w:t>
            </w:r>
          </w:p>
        </w:tc>
        <w:tc>
          <w:tcPr>
            <w:tcW w:w="835" w:type="pct"/>
            <w:hideMark/>
          </w:tcPr>
          <w:p w14:paraId="33D26E88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Informe de seguimiento, resultados de la medición de los indicadores, Informes de Auditoria.</w:t>
            </w:r>
          </w:p>
        </w:tc>
        <w:tc>
          <w:tcPr>
            <w:tcW w:w="143" w:type="pct"/>
            <w:vAlign w:val="center"/>
            <w:hideMark/>
          </w:tcPr>
          <w:p w14:paraId="2AE7294E" w14:textId="77777777" w:rsidR="00781BAA" w:rsidRPr="00781BAA" w:rsidRDefault="00781BAA" w:rsidP="00D2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b/>
                <w:bCs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1078" w:type="pct"/>
            <w:hideMark/>
          </w:tcPr>
          <w:p w14:paraId="01285D45" w14:textId="6C6618FA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18. Realizar acciones </w:t>
            </w:r>
            <w:r w:rsidR="00D46882" w:rsidRPr="00D46882">
              <w:rPr>
                <w:rFonts w:ascii="Franklin Gothic Book" w:eastAsia="Times New Roman" w:hAnsi="Franklin Gothic Book" w:cs="Times New Roman"/>
                <w:lang w:eastAsia="es-CO"/>
              </w:rPr>
              <w:t>correctivas, preventivas</w:t>
            </w: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 xml:space="preserve"> y de mejora.</w:t>
            </w:r>
          </w:p>
        </w:tc>
        <w:tc>
          <w:tcPr>
            <w:tcW w:w="649" w:type="pct"/>
            <w:hideMark/>
          </w:tcPr>
          <w:p w14:paraId="048EE1EF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Acciones correctivas, preventivas y de mejora ejecutadas. Planes de mejoramiento ejecutados.</w:t>
            </w:r>
          </w:p>
        </w:tc>
        <w:tc>
          <w:tcPr>
            <w:tcW w:w="623" w:type="pct"/>
            <w:hideMark/>
          </w:tcPr>
          <w:p w14:paraId="787E3456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Proceso Gestión del Talento Humano</w:t>
            </w:r>
          </w:p>
        </w:tc>
        <w:tc>
          <w:tcPr>
            <w:tcW w:w="474" w:type="pct"/>
            <w:hideMark/>
          </w:tcPr>
          <w:p w14:paraId="1CAABA84" w14:textId="77777777" w:rsidR="00781BAA" w:rsidRPr="00781BAA" w:rsidRDefault="00781BAA" w:rsidP="00781B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781BAA">
              <w:rPr>
                <w:rFonts w:ascii="Franklin Gothic Book" w:eastAsia="Times New Roman" w:hAnsi="Franklin Gothic Book" w:cs="Times New Roman"/>
                <w:lang w:eastAsia="es-CO"/>
              </w:rPr>
              <w:t> </w:t>
            </w:r>
          </w:p>
        </w:tc>
      </w:tr>
    </w:tbl>
    <w:p w14:paraId="1E69462E" w14:textId="77777777" w:rsidR="006C6DFC" w:rsidRDefault="006C6DFC">
      <w:pPr>
        <w:rPr>
          <w:rFonts w:ascii="Arial" w:eastAsia="Times New Roman" w:hAnsi="Arial" w:cs="Arial"/>
          <w:b/>
          <w:bCs/>
          <w:sz w:val="21"/>
          <w:szCs w:val="21"/>
          <w:lang w:eastAsia="es-CO"/>
        </w:rPr>
      </w:pPr>
    </w:p>
    <w:p w14:paraId="4AFC4D32" w14:textId="04EA4EAE" w:rsidR="004740A1" w:rsidRPr="00D249C8" w:rsidRDefault="005D50C2">
      <w:pPr>
        <w:rPr>
          <w:rFonts w:ascii="Franklin Gothic Book" w:hAnsi="Franklin Gothic Book"/>
        </w:rPr>
      </w:pPr>
      <w:r w:rsidRPr="00E63EA5">
        <w:rPr>
          <w:rFonts w:ascii="Franklin Gothic Book" w:eastAsia="Times New Roman" w:hAnsi="Franklin Gothic Book" w:cs="Arial"/>
          <w:b/>
          <w:bCs/>
          <w:lang w:eastAsia="es-CO"/>
        </w:rPr>
        <w:t>PUNTOS CRITICOS DE CONTROL:</w:t>
      </w:r>
    </w:p>
    <w:tbl>
      <w:tblPr>
        <w:tblStyle w:val="Tablaconcuadrcula4-nfasis6"/>
        <w:tblW w:w="4838" w:type="pct"/>
        <w:tblLook w:val="04A0" w:firstRow="1" w:lastRow="0" w:firstColumn="1" w:lastColumn="0" w:noHBand="0" w:noVBand="1"/>
      </w:tblPr>
      <w:tblGrid>
        <w:gridCol w:w="2541"/>
        <w:gridCol w:w="4054"/>
        <w:gridCol w:w="1926"/>
        <w:gridCol w:w="4054"/>
      </w:tblGrid>
      <w:tr w:rsidR="005D50C2" w:rsidRPr="00D249C8" w14:paraId="5A10D879" w14:textId="77777777" w:rsidTr="00D249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hideMark/>
          </w:tcPr>
          <w:p w14:paraId="00104002" w14:textId="77777777" w:rsidR="005D50C2" w:rsidRPr="00E63EA5" w:rsidRDefault="005D50C2" w:rsidP="00D249C8">
            <w:pPr>
              <w:jc w:val="center"/>
              <w:rPr>
                <w:rFonts w:ascii="Franklin Gothic Book" w:eastAsia="Times New Roman" w:hAnsi="Franklin Gothic Book" w:cs="Arial"/>
                <w:color w:val="auto"/>
                <w:lang w:eastAsia="es-CO"/>
              </w:rPr>
            </w:pPr>
            <w:r w:rsidRPr="00E63EA5">
              <w:rPr>
                <w:rFonts w:ascii="Franklin Gothic Book" w:eastAsia="Times New Roman" w:hAnsi="Franklin Gothic Book" w:cs="Arial"/>
                <w:color w:val="auto"/>
                <w:lang w:eastAsia="es-CO"/>
              </w:rPr>
              <w:t>QUE SE CONTROLA</w:t>
            </w:r>
          </w:p>
        </w:tc>
        <w:tc>
          <w:tcPr>
            <w:tcW w:w="1612" w:type="pct"/>
            <w:hideMark/>
          </w:tcPr>
          <w:p w14:paraId="0A744B85" w14:textId="77777777" w:rsidR="005D50C2" w:rsidRPr="00E63EA5" w:rsidRDefault="005D50C2" w:rsidP="00D249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color w:val="auto"/>
                <w:lang w:eastAsia="es-CO"/>
              </w:rPr>
            </w:pPr>
            <w:r w:rsidRPr="00E63EA5">
              <w:rPr>
                <w:rFonts w:ascii="Franklin Gothic Book" w:eastAsia="Times New Roman" w:hAnsi="Franklin Gothic Book" w:cs="Arial"/>
                <w:color w:val="auto"/>
                <w:lang w:eastAsia="es-CO"/>
              </w:rPr>
              <w:t>COMO SE CONTROLA</w:t>
            </w:r>
          </w:p>
        </w:tc>
        <w:tc>
          <w:tcPr>
            <w:tcW w:w="766" w:type="pct"/>
            <w:hideMark/>
          </w:tcPr>
          <w:p w14:paraId="2A81E90A" w14:textId="77777777" w:rsidR="005D50C2" w:rsidRPr="00E63EA5" w:rsidRDefault="005D50C2" w:rsidP="00D249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color w:val="auto"/>
                <w:lang w:eastAsia="es-CO"/>
              </w:rPr>
            </w:pPr>
            <w:r w:rsidRPr="00E63EA5">
              <w:rPr>
                <w:rFonts w:ascii="Franklin Gothic Book" w:eastAsia="Times New Roman" w:hAnsi="Franklin Gothic Book" w:cs="Arial"/>
                <w:color w:val="auto"/>
                <w:lang w:eastAsia="es-CO"/>
              </w:rPr>
              <w:t>RESPONSABLE</w:t>
            </w:r>
          </w:p>
        </w:tc>
        <w:tc>
          <w:tcPr>
            <w:tcW w:w="1612" w:type="pct"/>
            <w:hideMark/>
          </w:tcPr>
          <w:p w14:paraId="54D5DCD9" w14:textId="77777777" w:rsidR="005D50C2" w:rsidRPr="00E63EA5" w:rsidRDefault="005D50C2" w:rsidP="00D249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color w:val="auto"/>
                <w:lang w:eastAsia="es-CO"/>
              </w:rPr>
            </w:pPr>
            <w:r w:rsidRPr="00E63EA5">
              <w:rPr>
                <w:rFonts w:ascii="Franklin Gothic Book" w:eastAsia="Times New Roman" w:hAnsi="Franklin Gothic Book" w:cs="Arial"/>
                <w:color w:val="auto"/>
                <w:lang w:eastAsia="es-CO"/>
              </w:rPr>
              <w:t>INFORMACIÓN DOCUMENTADA (Registros)</w:t>
            </w:r>
          </w:p>
        </w:tc>
      </w:tr>
      <w:tr w:rsidR="005D50C2" w:rsidRPr="00D249C8" w14:paraId="0ECB2985" w14:textId="77777777" w:rsidTr="008B4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vAlign w:val="center"/>
            <w:hideMark/>
          </w:tcPr>
          <w:p w14:paraId="534D8A80" w14:textId="5851B1C3" w:rsidR="005D50C2" w:rsidRPr="00E63EA5" w:rsidRDefault="005D50C2" w:rsidP="008B4B90">
            <w:pPr>
              <w:jc w:val="center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 xml:space="preserve">Ingreso de 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d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ocumentación</w:t>
            </w:r>
          </w:p>
        </w:tc>
        <w:tc>
          <w:tcPr>
            <w:tcW w:w="1612" w:type="pct"/>
            <w:vAlign w:val="center"/>
            <w:hideMark/>
          </w:tcPr>
          <w:p w14:paraId="60C72398" w14:textId="23937CAE" w:rsidR="005D50C2" w:rsidRPr="00E63EA5" w:rsidRDefault="005D50C2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Radicando todo documento que ingresa a través de la oficina de gestión documental y/o en la planilla de control de correspondencia interna.</w:t>
            </w:r>
          </w:p>
        </w:tc>
        <w:tc>
          <w:tcPr>
            <w:tcW w:w="766" w:type="pct"/>
            <w:vAlign w:val="center"/>
            <w:hideMark/>
          </w:tcPr>
          <w:p w14:paraId="52AD68EA" w14:textId="589A976A" w:rsidR="005D50C2" w:rsidRPr="00E63EA5" w:rsidRDefault="005D50C2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Auxiliar administrativo</w:t>
            </w:r>
          </w:p>
        </w:tc>
        <w:tc>
          <w:tcPr>
            <w:tcW w:w="1612" w:type="pct"/>
            <w:vAlign w:val="center"/>
            <w:hideMark/>
          </w:tcPr>
          <w:p w14:paraId="619ECC05" w14:textId="2E0121AA" w:rsidR="005D50C2" w:rsidRPr="00E63EA5" w:rsidRDefault="005D50C2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Radicado oficina de gestión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 xml:space="preserve">documental. 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Planilla de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 xml:space="preserve"> control de correspondencia.</w:t>
            </w:r>
          </w:p>
        </w:tc>
      </w:tr>
      <w:tr w:rsidR="005D50C2" w:rsidRPr="00D249C8" w14:paraId="04AEA6A0" w14:textId="77777777" w:rsidTr="008B4B90">
        <w:trPr>
          <w:trHeight w:val="1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vAlign w:val="center"/>
            <w:hideMark/>
          </w:tcPr>
          <w:p w14:paraId="230485F8" w14:textId="555E22C6" w:rsidR="005D50C2" w:rsidRPr="00E63EA5" w:rsidRDefault="005D50C2" w:rsidP="008B4B90">
            <w:pPr>
              <w:jc w:val="center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 xml:space="preserve">Autorización de 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c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apacitaciones</w:t>
            </w:r>
          </w:p>
        </w:tc>
        <w:tc>
          <w:tcPr>
            <w:tcW w:w="1612" w:type="pct"/>
            <w:vAlign w:val="center"/>
            <w:hideMark/>
          </w:tcPr>
          <w:p w14:paraId="374EF88B" w14:textId="06829340" w:rsidR="002B67CE" w:rsidRPr="00D249C8" w:rsidRDefault="005D50C2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Verificando el cumplimiento de los requisitos legales.</w:t>
            </w:r>
          </w:p>
          <w:p w14:paraId="36349A95" w14:textId="5A57C25C" w:rsidR="002B67CE" w:rsidRPr="00D249C8" w:rsidRDefault="005D50C2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Sesionando y realizando las actas de Capacitación, Bienestar Laboral, Estímulos e Incentivos.</w:t>
            </w:r>
          </w:p>
          <w:p w14:paraId="7F944CD6" w14:textId="6BA1B89F" w:rsidR="005D50C2" w:rsidRPr="00E63EA5" w:rsidRDefault="005D50C2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Cumpliendo y ejecutando los planes y/o programas de capacitación, bienestar laboral, estímulos e incentivos.</w:t>
            </w:r>
          </w:p>
        </w:tc>
        <w:tc>
          <w:tcPr>
            <w:tcW w:w="766" w:type="pct"/>
            <w:vAlign w:val="center"/>
            <w:hideMark/>
          </w:tcPr>
          <w:p w14:paraId="7754B476" w14:textId="7E95D4C7" w:rsidR="005D50C2" w:rsidRPr="00E63EA5" w:rsidRDefault="005D50C2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Auxiliar administrativo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y Líder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 d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e Talento Humano</w:t>
            </w:r>
          </w:p>
        </w:tc>
        <w:tc>
          <w:tcPr>
            <w:tcW w:w="1612" w:type="pct"/>
            <w:vAlign w:val="center"/>
            <w:hideMark/>
          </w:tcPr>
          <w:p w14:paraId="079C037D" w14:textId="3BEF68CB" w:rsidR="005D50C2" w:rsidRPr="00E63EA5" w:rsidRDefault="005D50C2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Actas de Comité de capacitación, bienestar laboral, estímulos e incentivos. Planes y/o programas de capacitaciones, bienestar laboral, estímulos e incentivos.</w:t>
            </w:r>
          </w:p>
        </w:tc>
      </w:tr>
      <w:tr w:rsidR="005D50C2" w:rsidRPr="00D249C8" w14:paraId="3620E9B8" w14:textId="77777777" w:rsidTr="008B4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vAlign w:val="center"/>
            <w:hideMark/>
          </w:tcPr>
          <w:p w14:paraId="3B3AEAAB" w14:textId="77777777" w:rsidR="005D50C2" w:rsidRPr="00E63EA5" w:rsidRDefault="005D50C2" w:rsidP="008B4B90">
            <w:pPr>
              <w:jc w:val="center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>Vinculación del personal</w:t>
            </w:r>
          </w:p>
        </w:tc>
        <w:tc>
          <w:tcPr>
            <w:tcW w:w="1612" w:type="pct"/>
            <w:vAlign w:val="center"/>
            <w:hideMark/>
          </w:tcPr>
          <w:p w14:paraId="5E4971D8" w14:textId="6E13F7A2" w:rsidR="005D50C2" w:rsidRPr="00E63EA5" w:rsidRDefault="005D50C2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Verificando la aplicación de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los requisitos l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egales para la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 vinculación.</w:t>
            </w:r>
          </w:p>
        </w:tc>
        <w:tc>
          <w:tcPr>
            <w:tcW w:w="766" w:type="pct"/>
            <w:vAlign w:val="center"/>
            <w:hideMark/>
          </w:tcPr>
          <w:p w14:paraId="42A14F80" w14:textId="023470D1" w:rsidR="005D50C2" w:rsidRPr="00E63EA5" w:rsidRDefault="005D50C2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Auxiliar administrativo y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 xml:space="preserve"> Líder de Talento Humano</w:t>
            </w:r>
          </w:p>
        </w:tc>
        <w:tc>
          <w:tcPr>
            <w:tcW w:w="1612" w:type="pct"/>
            <w:vAlign w:val="center"/>
            <w:hideMark/>
          </w:tcPr>
          <w:p w14:paraId="4173A7C8" w14:textId="77777777" w:rsidR="005D50C2" w:rsidRPr="00E63EA5" w:rsidRDefault="005D50C2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Formato requisitos para la posesión. Historia Laboral.</w:t>
            </w:r>
          </w:p>
        </w:tc>
      </w:tr>
      <w:tr w:rsidR="005D50C2" w:rsidRPr="00D249C8" w14:paraId="5FE8D909" w14:textId="77777777" w:rsidTr="008B4B9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vMerge w:val="restart"/>
            <w:vAlign w:val="center"/>
            <w:hideMark/>
          </w:tcPr>
          <w:p w14:paraId="38C1FE14" w14:textId="376CDF03" w:rsidR="005D50C2" w:rsidRPr="00E63EA5" w:rsidRDefault="005D50C2" w:rsidP="008B4B90">
            <w:pPr>
              <w:jc w:val="center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Validación y cumplimiento de requisitos de las solicitudes presentadas para liquidación de prestaciones sociales.</w:t>
            </w:r>
          </w:p>
        </w:tc>
        <w:tc>
          <w:tcPr>
            <w:tcW w:w="1612" w:type="pct"/>
            <w:vMerge w:val="restart"/>
            <w:vAlign w:val="center"/>
            <w:hideMark/>
          </w:tcPr>
          <w:p w14:paraId="053D0EED" w14:textId="123AE59D" w:rsidR="005D50C2" w:rsidRPr="00E63EA5" w:rsidRDefault="005D50C2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Verificando que el solicitante reúna las condiciones para el otorgamiento del derecho conforme a las normas vigentes.</w:t>
            </w:r>
          </w:p>
        </w:tc>
        <w:tc>
          <w:tcPr>
            <w:tcW w:w="766" w:type="pct"/>
            <w:vMerge w:val="restart"/>
            <w:vAlign w:val="center"/>
            <w:hideMark/>
          </w:tcPr>
          <w:p w14:paraId="12723C6B" w14:textId="747F39D2" w:rsidR="005D50C2" w:rsidRPr="00E63EA5" w:rsidRDefault="005D50C2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Auxiliar administrativo</w:t>
            </w:r>
          </w:p>
        </w:tc>
        <w:tc>
          <w:tcPr>
            <w:tcW w:w="1612" w:type="pct"/>
            <w:vMerge w:val="restart"/>
            <w:vAlign w:val="center"/>
            <w:hideMark/>
          </w:tcPr>
          <w:p w14:paraId="43848FB1" w14:textId="72C9716E" w:rsidR="005D50C2" w:rsidRPr="00E63EA5" w:rsidRDefault="005D50C2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Lista de chequeo (requisitos para que la liquidación de las prestaciones sociales sea viable).</w:t>
            </w:r>
          </w:p>
        </w:tc>
      </w:tr>
      <w:tr w:rsidR="005D50C2" w:rsidRPr="00D249C8" w14:paraId="77619104" w14:textId="77777777" w:rsidTr="008B4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vMerge/>
            <w:vAlign w:val="center"/>
            <w:hideMark/>
          </w:tcPr>
          <w:p w14:paraId="02DB2137" w14:textId="3813B3D5" w:rsidR="005D50C2" w:rsidRPr="00E63EA5" w:rsidRDefault="005D50C2" w:rsidP="008B4B90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</w:p>
        </w:tc>
        <w:tc>
          <w:tcPr>
            <w:tcW w:w="1612" w:type="pct"/>
            <w:vMerge/>
            <w:vAlign w:val="center"/>
            <w:hideMark/>
          </w:tcPr>
          <w:p w14:paraId="2B95E085" w14:textId="07C9790E" w:rsidR="005D50C2" w:rsidRPr="00E63EA5" w:rsidRDefault="005D50C2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</w:p>
        </w:tc>
        <w:tc>
          <w:tcPr>
            <w:tcW w:w="766" w:type="pct"/>
            <w:vMerge/>
            <w:vAlign w:val="center"/>
            <w:hideMark/>
          </w:tcPr>
          <w:p w14:paraId="2FD3283C" w14:textId="088FA906" w:rsidR="005D50C2" w:rsidRPr="00E63EA5" w:rsidRDefault="005D50C2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</w:p>
        </w:tc>
        <w:tc>
          <w:tcPr>
            <w:tcW w:w="1612" w:type="pct"/>
            <w:vMerge/>
            <w:vAlign w:val="center"/>
            <w:hideMark/>
          </w:tcPr>
          <w:p w14:paraId="52BB4F13" w14:textId="5E1E097E" w:rsidR="005D50C2" w:rsidRPr="00E63EA5" w:rsidRDefault="005D50C2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</w:p>
        </w:tc>
      </w:tr>
      <w:tr w:rsidR="005D50C2" w:rsidRPr="00D249C8" w14:paraId="4ECE8A15" w14:textId="77777777" w:rsidTr="008B4B90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vAlign w:val="center"/>
            <w:hideMark/>
          </w:tcPr>
          <w:p w14:paraId="303D2DBF" w14:textId="77777777" w:rsidR="001F233C" w:rsidRDefault="002F100A" w:rsidP="006C6DFC">
            <w:pPr>
              <w:jc w:val="center"/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Los registros en cada módulo de las hojas del SIGEP de cada</w:t>
            </w:r>
            <w:r w:rsidR="006C6DFC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funcionario.</w:t>
            </w:r>
          </w:p>
          <w:p w14:paraId="2C7A3842" w14:textId="4F0BF0C9" w:rsidR="006C6DFC" w:rsidRPr="00E63EA5" w:rsidRDefault="006C6DFC" w:rsidP="006C6DFC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</w:p>
        </w:tc>
        <w:tc>
          <w:tcPr>
            <w:tcW w:w="1612" w:type="pct"/>
            <w:vAlign w:val="center"/>
            <w:hideMark/>
          </w:tcPr>
          <w:p w14:paraId="67CD0ACD" w14:textId="65DCCFE3" w:rsidR="005D50C2" w:rsidRPr="00E63EA5" w:rsidRDefault="002F100A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Revisando cada módulo del SIGEP e ingresando a la base de datos los registros pendientes.</w:t>
            </w:r>
          </w:p>
        </w:tc>
        <w:tc>
          <w:tcPr>
            <w:tcW w:w="766" w:type="pct"/>
            <w:vAlign w:val="center"/>
            <w:hideMark/>
          </w:tcPr>
          <w:p w14:paraId="4024379C" w14:textId="315E9329" w:rsidR="005D50C2" w:rsidRPr="00E63EA5" w:rsidRDefault="002F100A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Auxiliar administrativo</w:t>
            </w:r>
          </w:p>
        </w:tc>
        <w:tc>
          <w:tcPr>
            <w:tcW w:w="1612" w:type="pct"/>
            <w:vAlign w:val="center"/>
            <w:hideMark/>
          </w:tcPr>
          <w:p w14:paraId="78A0D60B" w14:textId="73C82187" w:rsidR="002B67CE" w:rsidRPr="00D249C8" w:rsidRDefault="002F100A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Informe de avance de la gestión de cada funcionario.</w:t>
            </w:r>
          </w:p>
          <w:p w14:paraId="61B61067" w14:textId="77777777" w:rsidR="001F233C" w:rsidRDefault="002F100A" w:rsidP="001F23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Oficios requiriendo la información.</w:t>
            </w:r>
          </w:p>
          <w:p w14:paraId="48762D0B" w14:textId="6EEEFEE9" w:rsidR="001F233C" w:rsidRPr="00E63EA5" w:rsidRDefault="001F233C" w:rsidP="001F23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</w:p>
        </w:tc>
      </w:tr>
      <w:tr w:rsidR="001F233C" w:rsidRPr="00D249C8" w14:paraId="741284A7" w14:textId="77777777" w:rsidTr="008B4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vAlign w:val="center"/>
            <w:hideMark/>
          </w:tcPr>
          <w:p w14:paraId="6494383F" w14:textId="559D6A41" w:rsidR="005D50C2" w:rsidRPr="00E63EA5" w:rsidRDefault="002F100A" w:rsidP="008B4B90">
            <w:pPr>
              <w:jc w:val="center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Actualización, custodia y conservación de las historias laborales.</w:t>
            </w:r>
          </w:p>
        </w:tc>
        <w:tc>
          <w:tcPr>
            <w:tcW w:w="1612" w:type="pct"/>
            <w:vAlign w:val="center"/>
            <w:hideMark/>
          </w:tcPr>
          <w:p w14:paraId="366E3706" w14:textId="2D389153" w:rsidR="002B67CE" w:rsidRPr="00D249C8" w:rsidRDefault="002F100A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Verificando que los documentos de la historia laboral corresponden a lo establecido en la Ley General de Archivo.</w:t>
            </w:r>
          </w:p>
          <w:p w14:paraId="19E20C55" w14:textId="6E2BE156" w:rsidR="002B67CE" w:rsidRPr="00D249C8" w:rsidRDefault="002F100A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Realizando la solicitud anual del formato de declaración juramentada de bienes y rentas del DAFP.</w:t>
            </w:r>
          </w:p>
          <w:p w14:paraId="253EA2F4" w14:textId="3D41A19E" w:rsidR="005D50C2" w:rsidRPr="00E63EA5" w:rsidRDefault="002F100A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Aplicando los registros de consulta. Realizando mantenimiento a las unidades de conservación.</w:t>
            </w:r>
          </w:p>
        </w:tc>
        <w:tc>
          <w:tcPr>
            <w:tcW w:w="766" w:type="pct"/>
            <w:vAlign w:val="center"/>
            <w:hideMark/>
          </w:tcPr>
          <w:p w14:paraId="6EFE2ADA" w14:textId="3E4141A0" w:rsidR="005D50C2" w:rsidRPr="00E63EA5" w:rsidRDefault="002F100A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Auxiliares administrativos</w:t>
            </w:r>
          </w:p>
        </w:tc>
        <w:tc>
          <w:tcPr>
            <w:tcW w:w="1612" w:type="pct"/>
            <w:vAlign w:val="center"/>
            <w:hideMark/>
          </w:tcPr>
          <w:p w14:paraId="65A295F5" w14:textId="24708553" w:rsidR="002B67CE" w:rsidRPr="00D249C8" w:rsidRDefault="002B67CE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Circulares del archivo general de la nación.</w:t>
            </w:r>
          </w:p>
          <w:p w14:paraId="5B892B59" w14:textId="0BB775FB" w:rsidR="002B67CE" w:rsidRPr="00D249C8" w:rsidRDefault="002B67CE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Hoja de control de los documentos que componen la historia laboral.</w:t>
            </w:r>
          </w:p>
          <w:p w14:paraId="12C912E3" w14:textId="46E64D1B" w:rsidR="002B67CE" w:rsidRPr="00D249C8" w:rsidRDefault="002B67CE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Registros de consulta.</w:t>
            </w:r>
          </w:p>
          <w:p w14:paraId="27BEE096" w14:textId="1F990EE5" w:rsidR="005D50C2" w:rsidRPr="00E63EA5" w:rsidRDefault="002B67CE" w:rsidP="008B4B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Unidades conservación: carpetas, cajas y carros rodantes.</w:t>
            </w:r>
          </w:p>
        </w:tc>
      </w:tr>
      <w:tr w:rsidR="002B67CE" w:rsidRPr="00D249C8" w14:paraId="28757984" w14:textId="77777777" w:rsidTr="008B4B90">
        <w:trPr>
          <w:trHeight w:val="4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vAlign w:val="center"/>
            <w:hideMark/>
          </w:tcPr>
          <w:p w14:paraId="0577FBEC" w14:textId="7ACC9AB7" w:rsidR="002B67CE" w:rsidRPr="00E63EA5" w:rsidRDefault="002B67CE" w:rsidP="008B4B90">
            <w:pPr>
              <w:jc w:val="center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lastRenderedPageBreak/>
              <w:t>Ejecución programa y/o plan de capacitación, bienestar laboral, estímulos e incentivos.</w:t>
            </w:r>
          </w:p>
        </w:tc>
        <w:tc>
          <w:tcPr>
            <w:tcW w:w="1612" w:type="pct"/>
            <w:vAlign w:val="center"/>
            <w:hideMark/>
          </w:tcPr>
          <w:p w14:paraId="67084CF2" w14:textId="3051E446" w:rsidR="002B67CE" w:rsidRPr="00E63EA5" w:rsidRDefault="002B67CE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Realizando seguimiento y control a los programas y/o planes de capacitación, bienestar laboral, estímulos e incentivos.</w:t>
            </w:r>
          </w:p>
        </w:tc>
        <w:tc>
          <w:tcPr>
            <w:tcW w:w="766" w:type="pct"/>
            <w:vAlign w:val="center"/>
            <w:hideMark/>
          </w:tcPr>
          <w:p w14:paraId="447CD34E" w14:textId="50AF231A" w:rsidR="002B67CE" w:rsidRPr="00E63EA5" w:rsidRDefault="002B67CE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Líder Programa de Talento Humano</w:t>
            </w:r>
          </w:p>
        </w:tc>
        <w:tc>
          <w:tcPr>
            <w:tcW w:w="1612" w:type="pct"/>
            <w:vAlign w:val="center"/>
            <w:hideMark/>
          </w:tcPr>
          <w:p w14:paraId="7F59EA17" w14:textId="77777777" w:rsidR="002B67CE" w:rsidRPr="00D249C8" w:rsidRDefault="002B67CE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Informes de seguimiento y ejecución a los Programas y/o planes de capacitación, bienestar laboral, estímulos e incentivos.</w:t>
            </w:r>
          </w:p>
          <w:p w14:paraId="377674C9" w14:textId="77777777" w:rsidR="002B67CE" w:rsidRPr="00D249C8" w:rsidRDefault="002B67CE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Solicitudes de capacitación, bienestar laboral, estímulos e incentivos.</w:t>
            </w:r>
          </w:p>
          <w:p w14:paraId="224558DA" w14:textId="1835D3D6" w:rsidR="002B67CE" w:rsidRPr="00D249C8" w:rsidRDefault="002B67CE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Requisitos para acceder a programas y/o planes de capacitación, bienestar laboral, estímulos e incentivos.</w:t>
            </w:r>
          </w:p>
          <w:p w14:paraId="566B0362" w14:textId="1DFC6215" w:rsidR="002B67CE" w:rsidRPr="00D249C8" w:rsidRDefault="002B67CE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Actas del Comité de Capacitación, Bienestar Laboral, Estímulos e Incentivos.</w:t>
            </w:r>
          </w:p>
          <w:p w14:paraId="764B915F" w14:textId="3210673E" w:rsidR="002B67CE" w:rsidRPr="00D249C8" w:rsidRDefault="002B67CE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Pagarés.</w:t>
            </w:r>
          </w:p>
          <w:p w14:paraId="03C326B0" w14:textId="74F671C7" w:rsidR="002B67CE" w:rsidRPr="00E63EA5" w:rsidRDefault="002B67CE" w:rsidP="008B4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Informes de interventoría y/o supervisión servicios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contratados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="00D249C8" w:rsidRPr="00D249C8">
              <w:rPr>
                <w:rFonts w:ascii="Franklin Gothic Book" w:eastAsia="Times New Roman" w:hAnsi="Franklin Gothic Book" w:cs="Times New Roman"/>
                <w:lang w:eastAsia="es-CO"/>
              </w:rPr>
              <w:t>para la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ejecución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de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actividades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de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 xml:space="preserve"> capacitación, bienestar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 xml:space="preserve"> laboral, estímulos e </w:t>
            </w:r>
            <w:r w:rsidRPr="00D249C8">
              <w:rPr>
                <w:rFonts w:ascii="Franklin Gothic Book" w:eastAsia="Times New Roman" w:hAnsi="Franklin Gothic Book" w:cs="Times New Roman"/>
                <w:lang w:eastAsia="es-CO"/>
              </w:rPr>
              <w:t>incentivos.</w:t>
            </w:r>
          </w:p>
        </w:tc>
      </w:tr>
      <w:tr w:rsidR="001F233C" w:rsidRPr="00D249C8" w14:paraId="486BAD75" w14:textId="77777777" w:rsidTr="00D249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" w:type="pct"/>
            <w:hideMark/>
          </w:tcPr>
          <w:p w14:paraId="0F7A9706" w14:textId="57187F6F" w:rsidR="005D50C2" w:rsidRPr="00E63EA5" w:rsidRDefault="005D50C2" w:rsidP="00D249C8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El</w:t>
            </w:r>
            <w:r w:rsidR="00535F1C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ausentismo</w:t>
            </w:r>
            <w:r w:rsidR="00535F1C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laboral</w:t>
            </w:r>
            <w:r w:rsidR="00535F1C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por</w:t>
            </w:r>
            <w:r w:rsidR="00535F1C">
              <w:rPr>
                <w:rFonts w:ascii="Franklin Gothic Book" w:eastAsia="Times New Roman" w:hAnsi="Franklin Gothic Book" w:cs="Times New Roman"/>
                <w:lang w:eastAsia="es-CO"/>
              </w:rPr>
              <w:t xml:space="preserve"> e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nfermedad</w:t>
            </w:r>
            <w:r w:rsidR="00535F1C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general</w:t>
            </w:r>
            <w:r w:rsidR="00535F1C">
              <w:rPr>
                <w:rFonts w:ascii="Franklin Gothic Book" w:eastAsia="Times New Roman" w:hAnsi="Franklin Gothic Book" w:cs="Times New Roman"/>
                <w:lang w:eastAsia="es-CO"/>
              </w:rPr>
              <w:t xml:space="preserve"> y por </w:t>
            </w:r>
            <w:r w:rsidR="00DD3A2B" w:rsidRPr="00DD3A2B">
              <w:rPr>
                <w:rFonts w:ascii="Franklin Gothic Book" w:eastAsia="Times New Roman" w:hAnsi="Franklin Gothic Book" w:cs="Times New Roman"/>
                <w:lang w:eastAsia="es-CO"/>
              </w:rPr>
              <w:t>accidentes de trabajo</w:t>
            </w:r>
            <w:r w:rsidR="00DD3A2B">
              <w:rPr>
                <w:rFonts w:ascii="Franklin Gothic Book" w:eastAsia="Times New Roman" w:hAnsi="Franklin Gothic Book" w:cs="Times New Roman"/>
                <w:lang w:eastAsia="es-CO"/>
              </w:rPr>
              <w:t>.</w:t>
            </w:r>
          </w:p>
        </w:tc>
        <w:tc>
          <w:tcPr>
            <w:tcW w:w="1612" w:type="pct"/>
            <w:hideMark/>
          </w:tcPr>
          <w:p w14:paraId="6D006A03" w14:textId="3AA36983" w:rsidR="005D50C2" w:rsidRPr="00E63EA5" w:rsidRDefault="00DD3A2B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lang w:eastAsia="es-CO"/>
              </w:rPr>
              <w:t>R</w:t>
            </w:r>
            <w:r w:rsidR="005D50C2" w:rsidRPr="00E63EA5">
              <w:rPr>
                <w:rFonts w:ascii="Franklin Gothic Book" w:eastAsia="Times New Roman" w:hAnsi="Franklin Gothic Book" w:cs="Times New Roman"/>
                <w:lang w:eastAsia="es-CO"/>
              </w:rPr>
              <w:t>egistrando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="005D50C2" w:rsidRPr="00E63EA5">
              <w:rPr>
                <w:rFonts w:ascii="Franklin Gothic Book" w:eastAsia="Times New Roman" w:hAnsi="Franklin Gothic Book" w:cs="Times New Roman"/>
                <w:lang w:eastAsia="es-CO"/>
              </w:rPr>
              <w:t>las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="005D50C2" w:rsidRPr="00E63EA5">
              <w:rPr>
                <w:rFonts w:ascii="Franklin Gothic Book" w:eastAsia="Times New Roman" w:hAnsi="Franklin Gothic Book" w:cs="Times New Roman"/>
                <w:lang w:eastAsia="es-CO"/>
              </w:rPr>
              <w:t>incapacidades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="005D50C2" w:rsidRPr="00E63EA5">
              <w:rPr>
                <w:rFonts w:ascii="Franklin Gothic Book" w:eastAsia="Times New Roman" w:hAnsi="Franklin Gothic Book" w:cs="Times New Roman"/>
                <w:lang w:eastAsia="es-CO"/>
              </w:rPr>
              <w:t>de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="005D50C2" w:rsidRPr="00E63EA5">
              <w:rPr>
                <w:rFonts w:ascii="Franklin Gothic Book" w:eastAsia="Times New Roman" w:hAnsi="Franklin Gothic Book" w:cs="Times New Roman"/>
                <w:lang w:eastAsia="es-CO"/>
              </w:rPr>
              <w:t>los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="005D50C2" w:rsidRPr="00E63EA5">
              <w:rPr>
                <w:rFonts w:ascii="Franklin Gothic Book" w:eastAsia="Times New Roman" w:hAnsi="Franklin Gothic Book" w:cs="Times New Roman"/>
                <w:lang w:eastAsia="es-CO"/>
              </w:rPr>
              <w:t>servidores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="005D50C2" w:rsidRPr="00E63EA5">
              <w:rPr>
                <w:rFonts w:ascii="Franklin Gothic Book" w:eastAsia="Times New Roman" w:hAnsi="Franklin Gothic Book" w:cs="Times New Roman"/>
                <w:lang w:eastAsia="es-CO"/>
              </w:rPr>
              <w:t>públicos en una base de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="005D50C2" w:rsidRPr="00E63EA5">
              <w:rPr>
                <w:rFonts w:ascii="Franklin Gothic Book" w:eastAsia="Times New Roman" w:hAnsi="Franklin Gothic Book" w:cs="Times New Roman"/>
                <w:lang w:eastAsia="es-CO"/>
              </w:rPr>
              <w:t>datos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>.</w:t>
            </w:r>
          </w:p>
        </w:tc>
        <w:tc>
          <w:tcPr>
            <w:tcW w:w="766" w:type="pct"/>
            <w:hideMark/>
          </w:tcPr>
          <w:p w14:paraId="43EFF511" w14:textId="359F483F" w:rsidR="005D50C2" w:rsidRPr="00E63EA5" w:rsidRDefault="00DD3A2B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lang w:eastAsia="es-CO"/>
              </w:rPr>
              <w:t>Seguridad y salud en el trabajo</w:t>
            </w:r>
          </w:p>
        </w:tc>
        <w:tc>
          <w:tcPr>
            <w:tcW w:w="1612" w:type="pct"/>
            <w:hideMark/>
          </w:tcPr>
          <w:p w14:paraId="6799704E" w14:textId="42C4DDBC" w:rsidR="005D50C2" w:rsidRPr="00E63EA5" w:rsidRDefault="005D50C2" w:rsidP="00D2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Base de datos: registro de ausentismo</w:t>
            </w:r>
            <w:r w:rsidR="00DD3A2B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Informe</w:t>
            </w:r>
            <w:r w:rsidR="00DD3A2B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trimestra</w:t>
            </w:r>
            <w:r w:rsidR="00DD3A2B">
              <w:rPr>
                <w:rFonts w:ascii="Franklin Gothic Book" w:eastAsia="Times New Roman" w:hAnsi="Franklin Gothic Book" w:cs="Times New Roman"/>
                <w:lang w:eastAsia="es-CO"/>
              </w:rPr>
              <w:t xml:space="preserve">l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con</w:t>
            </w:r>
            <w:r w:rsidR="00DD3A2B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la</w:t>
            </w:r>
            <w:r w:rsidR="00DD3A2B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caracterización</w:t>
            </w:r>
            <w:r w:rsidR="00DD3A2B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de</w:t>
            </w:r>
            <w:r w:rsidR="00DD3A2B">
              <w:rPr>
                <w:rFonts w:ascii="Franklin Gothic Book" w:eastAsia="Times New Roman" w:hAnsi="Franklin Gothic Book" w:cs="Times New Roman"/>
                <w:lang w:eastAsia="es-CO"/>
              </w:rPr>
              <w:t xml:space="preserve"> </w:t>
            </w:r>
            <w:r w:rsidRPr="00E63EA5">
              <w:rPr>
                <w:rFonts w:ascii="Franklin Gothic Book" w:eastAsia="Times New Roman" w:hAnsi="Franklin Gothic Book" w:cs="Times New Roman"/>
                <w:lang w:eastAsia="es-CO"/>
              </w:rPr>
              <w:t>las</w:t>
            </w:r>
            <w:r w:rsidR="00DD3A2B">
              <w:rPr>
                <w:rFonts w:ascii="Franklin Gothic Book" w:eastAsia="Times New Roman" w:hAnsi="Franklin Gothic Book" w:cs="Times New Roman"/>
                <w:lang w:eastAsia="es-CO"/>
              </w:rPr>
              <w:t xml:space="preserve"> incapacidades. </w:t>
            </w:r>
          </w:p>
        </w:tc>
      </w:tr>
    </w:tbl>
    <w:p w14:paraId="67F71B9A" w14:textId="77777777" w:rsidR="006C6DFC" w:rsidRDefault="006C6DFC" w:rsidP="003C634E">
      <w:pPr>
        <w:jc w:val="both"/>
        <w:rPr>
          <w:rFonts w:ascii="Franklin Gothic Book" w:hAnsi="Franklin Gothic Book"/>
          <w:b/>
          <w:bCs/>
        </w:rPr>
      </w:pPr>
    </w:p>
    <w:p w14:paraId="03EB7F14" w14:textId="77777777" w:rsidR="006C6DFC" w:rsidRDefault="006C6DFC" w:rsidP="003C634E">
      <w:pPr>
        <w:jc w:val="both"/>
        <w:rPr>
          <w:rFonts w:ascii="Franklin Gothic Book" w:hAnsi="Franklin Gothic Book"/>
          <w:b/>
          <w:bCs/>
        </w:rPr>
      </w:pPr>
    </w:p>
    <w:p w14:paraId="782EB1F5" w14:textId="77777777" w:rsidR="006C6DFC" w:rsidRDefault="006C6DFC" w:rsidP="003C634E">
      <w:pPr>
        <w:jc w:val="both"/>
        <w:rPr>
          <w:rFonts w:ascii="Franklin Gothic Book" w:hAnsi="Franklin Gothic Book"/>
          <w:b/>
          <w:bCs/>
        </w:rPr>
      </w:pPr>
    </w:p>
    <w:p w14:paraId="3F6B109C" w14:textId="77777777" w:rsidR="006C6DFC" w:rsidRDefault="006C6DFC" w:rsidP="003C634E">
      <w:pPr>
        <w:jc w:val="both"/>
        <w:rPr>
          <w:rFonts w:ascii="Franklin Gothic Book" w:hAnsi="Franklin Gothic Book"/>
          <w:b/>
          <w:bCs/>
        </w:rPr>
      </w:pPr>
    </w:p>
    <w:p w14:paraId="1A8C1A61" w14:textId="77777777" w:rsidR="006C6DFC" w:rsidRDefault="006C6DFC" w:rsidP="003C634E">
      <w:pPr>
        <w:jc w:val="both"/>
        <w:rPr>
          <w:rFonts w:ascii="Franklin Gothic Book" w:hAnsi="Franklin Gothic Book"/>
          <w:b/>
          <w:bCs/>
        </w:rPr>
      </w:pPr>
    </w:p>
    <w:p w14:paraId="59C3A826" w14:textId="0968F503" w:rsidR="002D6E15" w:rsidRPr="002D6E15" w:rsidRDefault="002D6E15" w:rsidP="003C634E">
      <w:pPr>
        <w:jc w:val="both"/>
        <w:rPr>
          <w:rFonts w:ascii="Franklin Gothic Book" w:hAnsi="Franklin Gothic Book"/>
          <w:b/>
          <w:bCs/>
        </w:rPr>
      </w:pPr>
      <w:r>
        <w:rPr>
          <w:rFonts w:ascii="Franklin Gothic Book" w:hAnsi="Franklin Gothic Book"/>
          <w:b/>
          <w:bCs/>
        </w:rPr>
        <w:lastRenderedPageBreak/>
        <w:t xml:space="preserve">RECURSOS DEL PROCESO: </w:t>
      </w:r>
    </w:p>
    <w:tbl>
      <w:tblPr>
        <w:tblStyle w:val="Tablaconcuadrcula4-nfasis6"/>
        <w:tblW w:w="5000" w:type="pct"/>
        <w:tblLook w:val="04A0" w:firstRow="1" w:lastRow="0" w:firstColumn="1" w:lastColumn="0" w:noHBand="0" w:noVBand="1"/>
      </w:tblPr>
      <w:tblGrid>
        <w:gridCol w:w="1910"/>
        <w:gridCol w:w="7582"/>
        <w:gridCol w:w="3504"/>
      </w:tblGrid>
      <w:tr w:rsidR="00DD3A2B" w:rsidRPr="00CA0616" w14:paraId="770A6385" w14:textId="77777777" w:rsidTr="00DD3A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hideMark/>
          </w:tcPr>
          <w:p w14:paraId="32E7C944" w14:textId="77777777" w:rsidR="00DD3A2B" w:rsidRPr="00DD3A2B" w:rsidRDefault="00DD3A2B" w:rsidP="00DD3A2B">
            <w:pPr>
              <w:jc w:val="center"/>
              <w:rPr>
                <w:rFonts w:ascii="Franklin Gothic Book" w:eastAsia="Times New Roman" w:hAnsi="Franklin Gothic Book" w:cs="Arial"/>
                <w:color w:val="auto"/>
                <w:lang w:eastAsia="es-CO"/>
              </w:rPr>
            </w:pPr>
            <w:r w:rsidRPr="00DD3A2B">
              <w:rPr>
                <w:rFonts w:ascii="Franklin Gothic Book" w:eastAsia="Times New Roman" w:hAnsi="Franklin Gothic Book" w:cs="Arial"/>
                <w:color w:val="auto"/>
                <w:lang w:eastAsia="es-CO"/>
              </w:rPr>
              <w:t>Tipo de Recurso</w:t>
            </w:r>
          </w:p>
        </w:tc>
        <w:tc>
          <w:tcPr>
            <w:tcW w:w="2917" w:type="pct"/>
            <w:hideMark/>
          </w:tcPr>
          <w:p w14:paraId="01210907" w14:textId="77777777" w:rsidR="00DD3A2B" w:rsidRPr="00DD3A2B" w:rsidRDefault="00DD3A2B" w:rsidP="00DD3A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color w:val="auto"/>
                <w:lang w:eastAsia="es-CO"/>
              </w:rPr>
            </w:pPr>
            <w:r w:rsidRPr="00DD3A2B">
              <w:rPr>
                <w:rFonts w:ascii="Franklin Gothic Book" w:eastAsia="Times New Roman" w:hAnsi="Franklin Gothic Book" w:cs="Arial"/>
                <w:color w:val="auto"/>
                <w:lang w:eastAsia="es-CO"/>
              </w:rPr>
              <w:t>Descripción</w:t>
            </w:r>
          </w:p>
        </w:tc>
        <w:tc>
          <w:tcPr>
            <w:tcW w:w="1348" w:type="pct"/>
            <w:hideMark/>
          </w:tcPr>
          <w:p w14:paraId="6B64046B" w14:textId="77777777" w:rsidR="00DD3A2B" w:rsidRPr="00DD3A2B" w:rsidRDefault="00DD3A2B" w:rsidP="00DD3A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color w:val="auto"/>
                <w:lang w:eastAsia="es-CO"/>
              </w:rPr>
            </w:pPr>
            <w:r w:rsidRPr="00DD3A2B">
              <w:rPr>
                <w:rFonts w:ascii="Franklin Gothic Book" w:eastAsia="Times New Roman" w:hAnsi="Franklin Gothic Book" w:cs="Arial"/>
                <w:color w:val="auto"/>
                <w:lang w:eastAsia="es-CO"/>
              </w:rPr>
              <w:t>Quien lo Suministra</w:t>
            </w:r>
          </w:p>
        </w:tc>
      </w:tr>
      <w:tr w:rsidR="00DD3A2B" w:rsidRPr="00DD3A2B" w14:paraId="1206D880" w14:textId="77777777" w:rsidTr="00DD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hideMark/>
          </w:tcPr>
          <w:p w14:paraId="6498EB36" w14:textId="77777777" w:rsidR="00DD3A2B" w:rsidRPr="00DD3A2B" w:rsidRDefault="00DD3A2B" w:rsidP="00DD3A2B">
            <w:pPr>
              <w:jc w:val="center"/>
              <w:rPr>
                <w:rFonts w:ascii="Franklin Gothic Book" w:eastAsia="Times New Roman" w:hAnsi="Franklin Gothic Book" w:cs="Arial"/>
                <w:lang w:eastAsia="es-CO"/>
              </w:rPr>
            </w:pPr>
            <w:r w:rsidRPr="00DD3A2B">
              <w:rPr>
                <w:rFonts w:ascii="Franklin Gothic Book" w:eastAsia="Times New Roman" w:hAnsi="Franklin Gothic Book" w:cs="Arial"/>
                <w:lang w:eastAsia="es-CO"/>
              </w:rPr>
              <w:t>Humanos</w:t>
            </w:r>
          </w:p>
        </w:tc>
        <w:tc>
          <w:tcPr>
            <w:tcW w:w="2917" w:type="pct"/>
            <w:hideMark/>
          </w:tcPr>
          <w:p w14:paraId="5984673C" w14:textId="46F0A241" w:rsidR="00DD3A2B" w:rsidRPr="00DD3A2B" w:rsidRDefault="002D6E15" w:rsidP="00DD3A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>Secretario(a) de Gobierno; Jefe de la Oficina de Control Interno, Líderes de Programa, Profesionales Universitarios, Técnicos y Auxiliares Administrativos.</w:t>
            </w:r>
          </w:p>
        </w:tc>
        <w:tc>
          <w:tcPr>
            <w:tcW w:w="1348" w:type="pct"/>
            <w:hideMark/>
          </w:tcPr>
          <w:p w14:paraId="477942DC" w14:textId="0D0EECE0" w:rsidR="00DD3A2B" w:rsidRPr="00DD3A2B" w:rsidRDefault="00DD3A2B" w:rsidP="00DD3A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D3A2B">
              <w:rPr>
                <w:rFonts w:ascii="Franklin Gothic Book" w:eastAsia="Times New Roman" w:hAnsi="Franklin Gothic Book" w:cs="Times New Roman"/>
                <w:lang w:eastAsia="es-CO"/>
              </w:rPr>
              <w:t>Gestión del Talento Humano</w:t>
            </w:r>
            <w:r w:rsidR="00CA0616">
              <w:rPr>
                <w:rFonts w:ascii="Franklin Gothic Book" w:eastAsia="Times New Roman" w:hAnsi="Franklin Gothic Book" w:cs="Times New Roman"/>
                <w:lang w:eastAsia="es-CO"/>
              </w:rPr>
              <w:t>.</w:t>
            </w:r>
          </w:p>
        </w:tc>
      </w:tr>
      <w:tr w:rsidR="00DD3A2B" w:rsidRPr="00DD3A2B" w14:paraId="1C8B22A1" w14:textId="77777777" w:rsidTr="00DD3A2B">
        <w:trPr>
          <w:trHeight w:val="7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hideMark/>
          </w:tcPr>
          <w:p w14:paraId="2BAC7387" w14:textId="77777777" w:rsidR="00DD3A2B" w:rsidRPr="00DD3A2B" w:rsidRDefault="00DD3A2B" w:rsidP="00DD3A2B">
            <w:pPr>
              <w:jc w:val="center"/>
              <w:rPr>
                <w:rFonts w:ascii="Franklin Gothic Book" w:eastAsia="Times New Roman" w:hAnsi="Franklin Gothic Book" w:cs="Arial"/>
                <w:lang w:eastAsia="es-CO"/>
              </w:rPr>
            </w:pPr>
            <w:r w:rsidRPr="00DD3A2B">
              <w:rPr>
                <w:rFonts w:ascii="Franklin Gothic Book" w:eastAsia="Times New Roman" w:hAnsi="Franklin Gothic Book" w:cs="Arial"/>
                <w:lang w:eastAsia="es-CO"/>
              </w:rPr>
              <w:t>Físicos</w:t>
            </w:r>
          </w:p>
        </w:tc>
        <w:tc>
          <w:tcPr>
            <w:tcW w:w="2917" w:type="pct"/>
            <w:hideMark/>
          </w:tcPr>
          <w:p w14:paraId="77C63DC1" w14:textId="77777777" w:rsidR="002D6E15" w:rsidRPr="00CA0616" w:rsidRDefault="002D6E15" w:rsidP="002D6E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>Instalaciones locativas adecuadas para la prestación de los servicios, oficinas dotadas de equipos de cómputo, software, red interna, aplicaciones, Internet, sistemas de información y comunicación y</w:t>
            </w:r>
          </w:p>
          <w:p w14:paraId="11D8D165" w14:textId="0B3C06DC" w:rsidR="00DD3A2B" w:rsidRPr="00DD3A2B" w:rsidRDefault="002D6E15" w:rsidP="002D6E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>papelería en general.</w:t>
            </w:r>
          </w:p>
        </w:tc>
        <w:tc>
          <w:tcPr>
            <w:tcW w:w="1348" w:type="pct"/>
            <w:hideMark/>
          </w:tcPr>
          <w:p w14:paraId="45E5D0E1" w14:textId="455BF9AD" w:rsidR="00DD3A2B" w:rsidRPr="00DD3A2B" w:rsidRDefault="002D6E15" w:rsidP="00DD3A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>Gestión de Recursos Físicos. Sistemas de Información.</w:t>
            </w:r>
          </w:p>
        </w:tc>
      </w:tr>
      <w:tr w:rsidR="00DD3A2B" w:rsidRPr="00DD3A2B" w14:paraId="21B90BD8" w14:textId="77777777" w:rsidTr="00DD3A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hideMark/>
          </w:tcPr>
          <w:p w14:paraId="20BC3AA1" w14:textId="3182EA5A" w:rsidR="00DD3A2B" w:rsidRPr="00DD3A2B" w:rsidRDefault="00DD3A2B" w:rsidP="00DD3A2B">
            <w:pPr>
              <w:jc w:val="center"/>
              <w:rPr>
                <w:rFonts w:ascii="Franklin Gothic Book" w:eastAsia="Times New Roman" w:hAnsi="Franklin Gothic Book" w:cs="Arial"/>
                <w:lang w:eastAsia="es-CO"/>
              </w:rPr>
            </w:pPr>
            <w:r w:rsidRPr="00DD3A2B">
              <w:rPr>
                <w:rFonts w:ascii="Franklin Gothic Book" w:eastAsia="Times New Roman" w:hAnsi="Franklin Gothic Book" w:cs="Arial"/>
                <w:lang w:eastAsia="es-CO"/>
              </w:rPr>
              <w:t>Ambiente de</w:t>
            </w:r>
            <w:r w:rsidR="00CA0616" w:rsidRPr="00CA0616">
              <w:rPr>
                <w:rFonts w:ascii="Franklin Gothic Book" w:eastAsia="Times New Roman" w:hAnsi="Franklin Gothic Book" w:cs="Arial"/>
                <w:lang w:eastAsia="es-CO"/>
              </w:rPr>
              <w:t xml:space="preserve"> </w:t>
            </w:r>
            <w:r w:rsidRPr="00DD3A2B">
              <w:rPr>
                <w:rFonts w:ascii="Franklin Gothic Book" w:eastAsia="Times New Roman" w:hAnsi="Franklin Gothic Book" w:cs="Arial"/>
                <w:lang w:eastAsia="es-CO"/>
              </w:rPr>
              <w:t>Trabajo</w:t>
            </w:r>
          </w:p>
        </w:tc>
        <w:tc>
          <w:tcPr>
            <w:tcW w:w="2917" w:type="pct"/>
            <w:hideMark/>
          </w:tcPr>
          <w:p w14:paraId="7021F88B" w14:textId="09126947" w:rsidR="00DD3A2B" w:rsidRPr="00DD3A2B" w:rsidRDefault="00CA0616" w:rsidP="00DD3A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>Condiciones favorables y/o adecuadas en cuanto a temperatura, ambiente, ruido, iluminación ventilación, ergonomía, relaciones interpersonales, trabajo en equipo, No requiere condiciones ambientales especiales,</w:t>
            </w:r>
          </w:p>
        </w:tc>
        <w:tc>
          <w:tcPr>
            <w:tcW w:w="1348" w:type="pct"/>
            <w:hideMark/>
          </w:tcPr>
          <w:p w14:paraId="6248E654" w14:textId="4DD02659" w:rsidR="00DD3A2B" w:rsidRPr="00DD3A2B" w:rsidRDefault="00CA0616" w:rsidP="00CA06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 xml:space="preserve">Gestión de Recursos Físicos. </w:t>
            </w:r>
            <w:r w:rsidRPr="00DD3A2B">
              <w:rPr>
                <w:rFonts w:ascii="Franklin Gothic Book" w:eastAsia="Times New Roman" w:hAnsi="Franklin Gothic Book" w:cs="Times New Roman"/>
                <w:lang w:eastAsia="es-CO"/>
              </w:rPr>
              <w:t>Gestión del Talento Humano</w:t>
            </w: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>.</w:t>
            </w:r>
          </w:p>
        </w:tc>
      </w:tr>
      <w:tr w:rsidR="00CA0616" w:rsidRPr="00CA0616" w14:paraId="7633AC39" w14:textId="77777777" w:rsidTr="00DD3A2B">
        <w:trPr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</w:tcPr>
          <w:p w14:paraId="1B73B734" w14:textId="1BC11674" w:rsidR="00CA0616" w:rsidRPr="00CA0616" w:rsidRDefault="00CA0616" w:rsidP="00DD3A2B">
            <w:pPr>
              <w:jc w:val="center"/>
              <w:rPr>
                <w:rFonts w:ascii="Franklin Gothic Book" w:eastAsia="Times New Roman" w:hAnsi="Franklin Gothic Book" w:cs="Arial"/>
                <w:lang w:eastAsia="es-CO"/>
              </w:rPr>
            </w:pPr>
            <w:r w:rsidRPr="00CA0616">
              <w:rPr>
                <w:rFonts w:ascii="Franklin Gothic Book" w:eastAsia="Times New Roman" w:hAnsi="Franklin Gothic Book" w:cs="Arial"/>
                <w:lang w:eastAsia="es-CO"/>
              </w:rPr>
              <w:t>Método</w:t>
            </w:r>
          </w:p>
        </w:tc>
        <w:tc>
          <w:tcPr>
            <w:tcW w:w="2917" w:type="pct"/>
          </w:tcPr>
          <w:p w14:paraId="4147F8FE" w14:textId="4E0FE61E" w:rsidR="00CA0616" w:rsidRPr="00CA0616" w:rsidRDefault="00CA0616" w:rsidP="00DD3A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>Metodologías implementadas, procedimientos.</w:t>
            </w:r>
          </w:p>
        </w:tc>
        <w:tc>
          <w:tcPr>
            <w:tcW w:w="1348" w:type="pct"/>
          </w:tcPr>
          <w:p w14:paraId="5B0BF1CB" w14:textId="77777777" w:rsidR="00CA0616" w:rsidRDefault="00CA0616" w:rsidP="00CA06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>DAFP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>.</w:t>
            </w:r>
          </w:p>
          <w:p w14:paraId="321B9BF7" w14:textId="77777777" w:rsidR="00CA0616" w:rsidRDefault="00CA0616" w:rsidP="00CA06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CA0616">
              <w:rPr>
                <w:rFonts w:ascii="Franklin Gothic Book" w:eastAsia="Times New Roman" w:hAnsi="Franklin Gothic Book" w:cs="Times New Roman"/>
                <w:lang w:eastAsia="es-CO"/>
              </w:rPr>
              <w:t>CNSC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>.</w:t>
            </w:r>
          </w:p>
          <w:p w14:paraId="0127FD79" w14:textId="3CC5C147" w:rsidR="00CA0616" w:rsidRPr="00CA0616" w:rsidRDefault="00CA0616" w:rsidP="00CA06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 w:rsidRPr="00DD3A2B">
              <w:rPr>
                <w:rFonts w:ascii="Franklin Gothic Book" w:eastAsia="Times New Roman" w:hAnsi="Franklin Gothic Book" w:cs="Times New Roman"/>
                <w:lang w:eastAsia="es-CO"/>
              </w:rPr>
              <w:t>Gestión del Talento Humano</w:t>
            </w:r>
            <w:r>
              <w:rPr>
                <w:rFonts w:ascii="Franklin Gothic Book" w:eastAsia="Times New Roman" w:hAnsi="Franklin Gothic Book" w:cs="Times New Roman"/>
                <w:lang w:eastAsia="es-CO"/>
              </w:rPr>
              <w:t>.</w:t>
            </w:r>
          </w:p>
        </w:tc>
      </w:tr>
    </w:tbl>
    <w:p w14:paraId="62AA0969" w14:textId="5DE377BD" w:rsidR="00DD3A2B" w:rsidRDefault="00DD3A2B" w:rsidP="003C634E">
      <w:pPr>
        <w:jc w:val="both"/>
        <w:rPr>
          <w:rFonts w:ascii="Franklin Gothic Book" w:hAnsi="Franklin Gothic Book"/>
        </w:rPr>
      </w:pPr>
    </w:p>
    <w:p w14:paraId="7A757C40" w14:textId="082CA75A" w:rsidR="00EB70F8" w:rsidRDefault="00EB70F8" w:rsidP="003C634E">
      <w:pPr>
        <w:jc w:val="both"/>
        <w:rPr>
          <w:rFonts w:ascii="Franklin Gothic Book" w:hAnsi="Franklin Gothic Book"/>
        </w:rPr>
      </w:pPr>
    </w:p>
    <w:p w14:paraId="341CE42A" w14:textId="5369E923" w:rsidR="00EB70F8" w:rsidRDefault="00EB70F8" w:rsidP="003C634E">
      <w:pPr>
        <w:jc w:val="both"/>
        <w:rPr>
          <w:rFonts w:ascii="Franklin Gothic Book" w:hAnsi="Franklin Gothic Book"/>
        </w:rPr>
      </w:pPr>
    </w:p>
    <w:p w14:paraId="2121C14D" w14:textId="27017BCB" w:rsidR="00EB70F8" w:rsidRDefault="00EB70F8" w:rsidP="003C634E">
      <w:pPr>
        <w:jc w:val="both"/>
        <w:rPr>
          <w:rFonts w:ascii="Franklin Gothic Book" w:hAnsi="Franklin Gothic Book"/>
        </w:rPr>
      </w:pPr>
    </w:p>
    <w:p w14:paraId="7EF6E5E5" w14:textId="60DE8983" w:rsidR="00EB70F8" w:rsidRDefault="00EB70F8" w:rsidP="003C634E">
      <w:pPr>
        <w:jc w:val="both"/>
        <w:rPr>
          <w:rFonts w:ascii="Franklin Gothic Book" w:hAnsi="Franklin Gothic Book"/>
        </w:rPr>
      </w:pPr>
    </w:p>
    <w:p w14:paraId="544E423A" w14:textId="594F8A87" w:rsidR="00EB70F8" w:rsidRDefault="00EB70F8" w:rsidP="003C634E">
      <w:pPr>
        <w:jc w:val="both"/>
        <w:rPr>
          <w:rFonts w:ascii="Franklin Gothic Book" w:hAnsi="Franklin Gothic Book"/>
        </w:rPr>
      </w:pPr>
    </w:p>
    <w:p w14:paraId="5B82469E" w14:textId="2FDBF29E" w:rsidR="00EB70F8" w:rsidRDefault="00EB70F8" w:rsidP="003C634E">
      <w:pPr>
        <w:jc w:val="both"/>
        <w:rPr>
          <w:rFonts w:ascii="Franklin Gothic Book" w:hAnsi="Franklin Gothic Book"/>
        </w:rPr>
      </w:pPr>
    </w:p>
    <w:p w14:paraId="7A91A4C0" w14:textId="77777777" w:rsidR="00EB70F8" w:rsidRDefault="00EB70F8" w:rsidP="003C634E">
      <w:pPr>
        <w:jc w:val="both"/>
        <w:rPr>
          <w:rFonts w:ascii="Franklin Gothic Book" w:hAnsi="Franklin Gothic Book"/>
        </w:rPr>
      </w:pPr>
    </w:p>
    <w:tbl>
      <w:tblPr>
        <w:tblStyle w:val="Tablaconcuadrcula4-nfasis6"/>
        <w:tblW w:w="5000" w:type="pct"/>
        <w:tblLook w:val="04A0" w:firstRow="1" w:lastRow="0" w:firstColumn="1" w:lastColumn="0" w:noHBand="0" w:noVBand="1"/>
      </w:tblPr>
      <w:tblGrid>
        <w:gridCol w:w="2822"/>
        <w:gridCol w:w="3899"/>
        <w:gridCol w:w="2311"/>
        <w:gridCol w:w="1830"/>
        <w:gridCol w:w="2134"/>
      </w:tblGrid>
      <w:tr w:rsidR="00EB70F8" w:rsidRPr="00EB70F8" w14:paraId="0EA766C7" w14:textId="77777777" w:rsidTr="00EB70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pct"/>
            <w:vMerge w:val="restart"/>
            <w:vAlign w:val="center"/>
            <w:hideMark/>
          </w:tcPr>
          <w:p w14:paraId="2FD81530" w14:textId="77777777" w:rsidR="00EB70F8" w:rsidRPr="00EB70F8" w:rsidRDefault="00EB70F8" w:rsidP="00EB70F8">
            <w:pPr>
              <w:jc w:val="center"/>
              <w:rPr>
                <w:rFonts w:ascii="Franklin Gothic Book" w:eastAsia="Times New Roman" w:hAnsi="Franklin Gothic Book" w:cs="Arial"/>
                <w:color w:val="auto"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Arial"/>
                <w:color w:val="auto"/>
                <w:sz w:val="20"/>
                <w:szCs w:val="20"/>
                <w:lang w:eastAsia="es-CO"/>
              </w:rPr>
              <w:lastRenderedPageBreak/>
              <w:t>INDICADORES</w:t>
            </w:r>
          </w:p>
        </w:tc>
        <w:tc>
          <w:tcPr>
            <w:tcW w:w="1500" w:type="pct"/>
            <w:vMerge w:val="restart"/>
            <w:vAlign w:val="center"/>
            <w:hideMark/>
          </w:tcPr>
          <w:p w14:paraId="0FB190DB" w14:textId="225C9E5F" w:rsidR="00EB70F8" w:rsidRPr="00EB70F8" w:rsidRDefault="00EB70F8" w:rsidP="00EB7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color w:val="auto"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Arial"/>
                <w:color w:val="auto"/>
                <w:sz w:val="20"/>
                <w:szCs w:val="20"/>
                <w:lang w:eastAsia="es-CO"/>
              </w:rPr>
              <w:t>REQUISITOS APLICABLES</w:t>
            </w:r>
          </w:p>
        </w:tc>
        <w:tc>
          <w:tcPr>
            <w:tcW w:w="889" w:type="pct"/>
            <w:vMerge w:val="restart"/>
            <w:vAlign w:val="center"/>
            <w:hideMark/>
          </w:tcPr>
          <w:p w14:paraId="2A0EE0CD" w14:textId="77777777" w:rsidR="00EB70F8" w:rsidRPr="00EB70F8" w:rsidRDefault="00EB70F8" w:rsidP="00EB7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color w:val="auto"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Arial"/>
                <w:color w:val="auto"/>
                <w:sz w:val="20"/>
                <w:szCs w:val="20"/>
                <w:lang w:eastAsia="es-CO"/>
              </w:rPr>
              <w:t>RIESGOS</w:t>
            </w:r>
          </w:p>
        </w:tc>
        <w:tc>
          <w:tcPr>
            <w:tcW w:w="1525" w:type="pct"/>
            <w:gridSpan w:val="2"/>
            <w:vAlign w:val="center"/>
            <w:hideMark/>
          </w:tcPr>
          <w:p w14:paraId="17D2D7A4" w14:textId="77777777" w:rsidR="00EB70F8" w:rsidRPr="00EB70F8" w:rsidRDefault="00EB70F8" w:rsidP="00EB7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color w:val="auto"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Arial"/>
                <w:color w:val="auto"/>
                <w:sz w:val="20"/>
                <w:szCs w:val="20"/>
                <w:lang w:eastAsia="es-CO"/>
              </w:rPr>
              <w:t>DOCUMENTOS Y REGISTROS</w:t>
            </w:r>
          </w:p>
        </w:tc>
      </w:tr>
      <w:tr w:rsidR="00EB70F8" w:rsidRPr="00EB70F8" w14:paraId="6B7EAF3B" w14:textId="77777777" w:rsidTr="001F2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pct"/>
            <w:vMerge/>
            <w:shd w:val="clear" w:color="auto" w:fill="70AD47" w:themeFill="accent6"/>
            <w:vAlign w:val="center"/>
            <w:hideMark/>
          </w:tcPr>
          <w:p w14:paraId="471E9C9C" w14:textId="77777777" w:rsidR="00EB70F8" w:rsidRPr="00EB70F8" w:rsidRDefault="00EB70F8" w:rsidP="00EB70F8">
            <w:pPr>
              <w:jc w:val="center"/>
              <w:rPr>
                <w:rFonts w:ascii="Franklin Gothic Book" w:eastAsia="Times New Roman" w:hAnsi="Franklin Gothic Book" w:cs="Arial"/>
                <w:sz w:val="20"/>
                <w:szCs w:val="20"/>
                <w:lang w:eastAsia="es-CO"/>
              </w:rPr>
            </w:pPr>
          </w:p>
        </w:tc>
        <w:tc>
          <w:tcPr>
            <w:tcW w:w="1500" w:type="pct"/>
            <w:vMerge/>
            <w:shd w:val="clear" w:color="auto" w:fill="70AD47" w:themeFill="accent6"/>
            <w:vAlign w:val="center"/>
            <w:hideMark/>
          </w:tcPr>
          <w:p w14:paraId="7C6AEEF9" w14:textId="77777777" w:rsidR="00EB70F8" w:rsidRPr="00EB70F8" w:rsidRDefault="00EB70F8" w:rsidP="00EB7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889" w:type="pct"/>
            <w:vMerge/>
            <w:shd w:val="clear" w:color="auto" w:fill="70AD47" w:themeFill="accent6"/>
            <w:vAlign w:val="center"/>
            <w:hideMark/>
          </w:tcPr>
          <w:p w14:paraId="2D5ED2A6" w14:textId="77777777" w:rsidR="00EB70F8" w:rsidRPr="00EB70F8" w:rsidRDefault="00EB70F8" w:rsidP="00EB7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shd w:val="clear" w:color="auto" w:fill="70AD47" w:themeFill="accent6"/>
            <w:vAlign w:val="center"/>
            <w:hideMark/>
          </w:tcPr>
          <w:p w14:paraId="29C3FE73" w14:textId="77777777" w:rsidR="00EB70F8" w:rsidRPr="00EB70F8" w:rsidRDefault="00EB70F8" w:rsidP="00EB7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Arial"/>
                <w:b/>
                <w:bCs/>
                <w:sz w:val="20"/>
                <w:szCs w:val="20"/>
                <w:lang w:eastAsia="es-CO"/>
              </w:rPr>
              <w:t>Documentos</w:t>
            </w:r>
          </w:p>
        </w:tc>
        <w:tc>
          <w:tcPr>
            <w:tcW w:w="821" w:type="pct"/>
            <w:shd w:val="clear" w:color="auto" w:fill="70AD47" w:themeFill="accent6"/>
            <w:vAlign w:val="center"/>
            <w:hideMark/>
          </w:tcPr>
          <w:p w14:paraId="5F055AF1" w14:textId="77777777" w:rsidR="00EB70F8" w:rsidRPr="00EB70F8" w:rsidRDefault="00EB70F8" w:rsidP="00EB7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Arial"/>
                <w:b/>
                <w:bCs/>
                <w:sz w:val="20"/>
                <w:szCs w:val="20"/>
                <w:lang w:eastAsia="es-CO"/>
              </w:rPr>
              <w:t>Registros</w:t>
            </w:r>
          </w:p>
        </w:tc>
      </w:tr>
      <w:tr w:rsidR="00EB70F8" w:rsidRPr="00EB70F8" w14:paraId="4965AF43" w14:textId="77777777" w:rsidTr="00EB70F8">
        <w:trPr>
          <w:trHeight w:val="3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pct"/>
            <w:vAlign w:val="center"/>
            <w:hideMark/>
          </w:tcPr>
          <w:p w14:paraId="761568E9" w14:textId="77777777" w:rsidR="00EB70F8" w:rsidRPr="00EB70F8" w:rsidRDefault="00EB70F8" w:rsidP="00EB70F8">
            <w:pPr>
              <w:jc w:val="center"/>
              <w:rPr>
                <w:rFonts w:ascii="Franklin Gothic Book" w:eastAsia="Times New Roman" w:hAnsi="Franklin Gothic Book" w:cs="Times New Roman"/>
                <w:b w:val="0"/>
                <w:bCs w:val="0"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Times New Roman"/>
                <w:b w:val="0"/>
                <w:bCs w:val="0"/>
                <w:sz w:val="20"/>
                <w:szCs w:val="20"/>
                <w:lang w:eastAsia="es-CO"/>
              </w:rPr>
              <w:t>Ver Matriz de Indicadores</w:t>
            </w:r>
          </w:p>
        </w:tc>
        <w:tc>
          <w:tcPr>
            <w:tcW w:w="1500" w:type="pct"/>
            <w:vAlign w:val="center"/>
            <w:hideMark/>
          </w:tcPr>
          <w:p w14:paraId="2E66A3DD" w14:textId="77777777" w:rsidR="00EB70F8" w:rsidRPr="00EB70F8" w:rsidRDefault="00EB70F8" w:rsidP="001F233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Arial"/>
                <w:b/>
                <w:bCs/>
                <w:sz w:val="20"/>
                <w:szCs w:val="20"/>
                <w:lang w:eastAsia="es-CO"/>
              </w:rPr>
              <w:t xml:space="preserve">ISO 9001:2015. </w:t>
            </w:r>
            <w:r w:rsidRPr="00EB70F8">
              <w:rPr>
                <w:rFonts w:ascii="Franklin Gothic Book" w:eastAsia="Times New Roman" w:hAnsi="Franklin Gothic Book" w:cs="Arial"/>
                <w:sz w:val="20"/>
                <w:szCs w:val="20"/>
                <w:lang w:eastAsia="es-CO"/>
              </w:rPr>
              <w:t xml:space="preserve">4. Contexto de la organización, 5. Liderazgo, 6. Planificación, 7.1.2 Personas, 7.1.3 Infraestructura, 7.1.4 Ambiente para la operación de los procesos, 7.1.5 Recursos de seguimiento y medición, 7.1.6 Conocimientos de la organización, 7.2 Competencia, 7.3 Toma de conciencia, 7.4 Comunicación, 7.5 Información documentada, 8.1 Planificación y control operacional, 8.2 Requisitos para los productos y servicios, 8.4 Control de los procesos, productos y servicios suministrados externamente, 8.5 Producción y prestación del servicio, 8.7 Control de salidas no conformes, 9.1 Seguimiento, medición, análisis y evaluación, 10. Mejora.                                                                         </w:t>
            </w:r>
            <w:r w:rsidRPr="00EB70F8">
              <w:rPr>
                <w:rFonts w:ascii="Franklin Gothic Book" w:eastAsia="Times New Roman" w:hAnsi="Franklin Gothic Book" w:cs="Arial"/>
                <w:b/>
                <w:bCs/>
                <w:sz w:val="20"/>
                <w:szCs w:val="20"/>
                <w:lang w:eastAsia="es-CO"/>
              </w:rPr>
              <w:t>MIPG:</w:t>
            </w:r>
            <w:r w:rsidRPr="00EB70F8">
              <w:rPr>
                <w:rFonts w:ascii="Franklin Gothic Book" w:eastAsia="Times New Roman" w:hAnsi="Franklin Gothic Book" w:cs="Arial"/>
                <w:sz w:val="20"/>
                <w:szCs w:val="20"/>
                <w:lang w:eastAsia="es-CO"/>
              </w:rPr>
              <w:t xml:space="preserve"> 1ª. DIMENSIÓN: TALENTO HUMANO. 2ª. DIMENSIÓN. DIRECCIONAMIENTO ESTRATÉGICO Y PLANEACIÓN. 3ª. DIMENSIÓN. GESTIÓN CON VALORES PARA RESULTADOS. 4ª. DIMENSIÓN. EVALUACIÓN DE RESULTADOS.</w:t>
            </w:r>
          </w:p>
        </w:tc>
        <w:tc>
          <w:tcPr>
            <w:tcW w:w="889" w:type="pct"/>
            <w:vAlign w:val="center"/>
            <w:hideMark/>
          </w:tcPr>
          <w:p w14:paraId="32A91A72" w14:textId="66DABA30" w:rsidR="00EB70F8" w:rsidRPr="00EB70F8" w:rsidRDefault="00EB70F8" w:rsidP="00EB7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Times New Roman"/>
                <w:sz w:val="20"/>
                <w:szCs w:val="20"/>
                <w:lang w:eastAsia="es-CO"/>
              </w:rPr>
              <w:t>Ver Mapa de Riesgos</w:t>
            </w:r>
          </w:p>
        </w:tc>
        <w:tc>
          <w:tcPr>
            <w:tcW w:w="704" w:type="pct"/>
            <w:vAlign w:val="center"/>
            <w:hideMark/>
          </w:tcPr>
          <w:p w14:paraId="1C6853FE" w14:textId="7025BE2B" w:rsidR="00EB70F8" w:rsidRPr="00EB70F8" w:rsidRDefault="00EB70F8" w:rsidP="00EB7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Times New Roman"/>
                <w:sz w:val="20"/>
                <w:szCs w:val="20"/>
                <w:lang w:eastAsia="es-CO"/>
              </w:rPr>
              <w:t>Ver Listado Maestro de Documentos</w:t>
            </w:r>
          </w:p>
        </w:tc>
        <w:tc>
          <w:tcPr>
            <w:tcW w:w="821" w:type="pct"/>
            <w:vAlign w:val="center"/>
            <w:hideMark/>
          </w:tcPr>
          <w:p w14:paraId="696B032C" w14:textId="72FD65B0" w:rsidR="00EB70F8" w:rsidRPr="00EB70F8" w:rsidRDefault="00EB70F8" w:rsidP="00EB7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0"/>
                <w:szCs w:val="20"/>
                <w:lang w:eastAsia="es-CO"/>
              </w:rPr>
            </w:pPr>
            <w:r w:rsidRPr="00EB70F8">
              <w:rPr>
                <w:rFonts w:ascii="Franklin Gothic Book" w:eastAsia="Times New Roman" w:hAnsi="Franklin Gothic Book" w:cs="Times New Roman"/>
                <w:sz w:val="20"/>
                <w:szCs w:val="20"/>
                <w:lang w:eastAsia="es-CO"/>
              </w:rPr>
              <w:t>Ver Listado Maestro de Registros</w:t>
            </w:r>
          </w:p>
        </w:tc>
      </w:tr>
    </w:tbl>
    <w:p w14:paraId="1D740165" w14:textId="441BC697" w:rsidR="004C72AF" w:rsidRDefault="004C72AF" w:rsidP="003C634E">
      <w:pPr>
        <w:jc w:val="both"/>
        <w:rPr>
          <w:rFonts w:ascii="Franklin Gothic Book" w:hAnsi="Franklin Gothic Book"/>
        </w:rPr>
      </w:pPr>
    </w:p>
    <w:p w14:paraId="789E6AF0" w14:textId="65B83D29" w:rsidR="004C72AF" w:rsidRDefault="004C72AF" w:rsidP="003C634E">
      <w:pPr>
        <w:jc w:val="both"/>
        <w:rPr>
          <w:rFonts w:ascii="Franklin Gothic Book" w:hAnsi="Franklin Gothic Book"/>
          <w:b/>
          <w:bCs/>
        </w:rPr>
      </w:pPr>
      <w:r>
        <w:rPr>
          <w:rFonts w:ascii="Franklin Gothic Book" w:hAnsi="Franklin Gothic Book"/>
          <w:b/>
          <w:bCs/>
        </w:rPr>
        <w:t>CONTROL DE CAMBIOS:</w:t>
      </w:r>
    </w:p>
    <w:tbl>
      <w:tblPr>
        <w:tblStyle w:val="Tablaconcuadrcula4-nfasis6"/>
        <w:tblW w:w="5000" w:type="pct"/>
        <w:tblLook w:val="04A0" w:firstRow="1" w:lastRow="0" w:firstColumn="1" w:lastColumn="0" w:noHBand="0" w:noVBand="1"/>
      </w:tblPr>
      <w:tblGrid>
        <w:gridCol w:w="1619"/>
        <w:gridCol w:w="1410"/>
        <w:gridCol w:w="9967"/>
      </w:tblGrid>
      <w:tr w:rsidR="004C72AF" w:rsidRPr="004C72AF" w14:paraId="53B70A82" w14:textId="77777777" w:rsidTr="004C7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pct"/>
            <w:hideMark/>
          </w:tcPr>
          <w:p w14:paraId="12E7CE3B" w14:textId="77777777" w:rsidR="004C72AF" w:rsidRPr="004C72AF" w:rsidRDefault="004C72AF" w:rsidP="004C72AF">
            <w:pPr>
              <w:ind w:firstLineChars="300" w:firstLine="632"/>
              <w:rPr>
                <w:rFonts w:ascii="Arial" w:eastAsia="Times New Roman" w:hAnsi="Arial" w:cs="Arial"/>
                <w:color w:val="auto"/>
                <w:sz w:val="21"/>
                <w:szCs w:val="21"/>
                <w:lang w:eastAsia="es-CO"/>
              </w:rPr>
            </w:pPr>
            <w:r w:rsidRPr="004C72AF">
              <w:rPr>
                <w:rFonts w:ascii="Arial" w:eastAsia="Times New Roman" w:hAnsi="Arial" w:cs="Arial"/>
                <w:color w:val="auto"/>
                <w:sz w:val="21"/>
                <w:szCs w:val="21"/>
                <w:lang w:eastAsia="es-CO"/>
              </w:rPr>
              <w:t>Versión</w:t>
            </w:r>
          </w:p>
        </w:tc>
        <w:tc>
          <w:tcPr>
            <w:tcW w:w="605" w:type="pct"/>
            <w:hideMark/>
          </w:tcPr>
          <w:p w14:paraId="61DF7031" w14:textId="77777777" w:rsidR="004C72AF" w:rsidRPr="004C72AF" w:rsidRDefault="004C72AF" w:rsidP="004C7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21"/>
                <w:szCs w:val="21"/>
                <w:lang w:eastAsia="es-CO"/>
              </w:rPr>
            </w:pPr>
            <w:r w:rsidRPr="004C72AF">
              <w:rPr>
                <w:rFonts w:ascii="Arial" w:eastAsia="Times New Roman" w:hAnsi="Arial" w:cs="Arial"/>
                <w:color w:val="auto"/>
                <w:sz w:val="21"/>
                <w:szCs w:val="21"/>
                <w:lang w:eastAsia="es-CO"/>
              </w:rPr>
              <w:t>Fecha</w:t>
            </w:r>
          </w:p>
        </w:tc>
        <w:tc>
          <w:tcPr>
            <w:tcW w:w="3897" w:type="pct"/>
            <w:hideMark/>
          </w:tcPr>
          <w:p w14:paraId="53E001EF" w14:textId="77777777" w:rsidR="004C72AF" w:rsidRPr="004C72AF" w:rsidRDefault="004C72AF" w:rsidP="004C7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sz w:val="21"/>
                <w:szCs w:val="21"/>
                <w:lang w:eastAsia="es-CO"/>
              </w:rPr>
            </w:pPr>
            <w:r w:rsidRPr="004C72AF">
              <w:rPr>
                <w:rFonts w:ascii="Arial" w:eastAsia="Times New Roman" w:hAnsi="Arial" w:cs="Arial"/>
                <w:color w:val="auto"/>
                <w:sz w:val="21"/>
                <w:szCs w:val="21"/>
                <w:lang w:eastAsia="es-CO"/>
              </w:rPr>
              <w:t>Descripción del Cambio</w:t>
            </w:r>
          </w:p>
        </w:tc>
      </w:tr>
      <w:tr w:rsidR="004C72AF" w:rsidRPr="004C72AF" w14:paraId="52F6EE82" w14:textId="77777777" w:rsidTr="004C7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pct"/>
            <w:noWrap/>
            <w:hideMark/>
          </w:tcPr>
          <w:p w14:paraId="301B1184" w14:textId="77777777" w:rsidR="004C72AF" w:rsidRPr="004C72AF" w:rsidRDefault="004C72AF" w:rsidP="004C72AF">
            <w:pPr>
              <w:jc w:val="center"/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</w:pPr>
            <w:r w:rsidRPr="004C72AF"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  <w:t>01</w:t>
            </w:r>
          </w:p>
        </w:tc>
        <w:tc>
          <w:tcPr>
            <w:tcW w:w="605" w:type="pct"/>
            <w:noWrap/>
            <w:hideMark/>
          </w:tcPr>
          <w:p w14:paraId="197BCB33" w14:textId="1C6539F3" w:rsidR="004C72AF" w:rsidRPr="004C72AF" w:rsidRDefault="00717AF9" w:rsidP="004C7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</w:pPr>
            <w:r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  <w:t>01</w:t>
            </w:r>
            <w:r w:rsidR="004C72AF" w:rsidRPr="004C72AF"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  <w:t>/0</w:t>
            </w:r>
            <w:r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  <w:t>4</w:t>
            </w:r>
            <w:r w:rsidR="004C72AF" w:rsidRPr="004C72AF"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  <w:t>/20</w:t>
            </w:r>
            <w:r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  <w:t>22</w:t>
            </w:r>
          </w:p>
        </w:tc>
        <w:tc>
          <w:tcPr>
            <w:tcW w:w="3897" w:type="pct"/>
            <w:hideMark/>
          </w:tcPr>
          <w:p w14:paraId="3D2F19A0" w14:textId="77777777" w:rsidR="004C72AF" w:rsidRPr="004C72AF" w:rsidRDefault="004C72AF" w:rsidP="004C7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</w:pPr>
            <w:r w:rsidRPr="004C72AF">
              <w:rPr>
                <w:rFonts w:ascii="Arial MT" w:eastAsia="Times New Roman" w:hAnsi="Arial MT" w:cs="Times New Roman"/>
                <w:sz w:val="21"/>
                <w:szCs w:val="21"/>
                <w:lang w:eastAsia="es-CO"/>
              </w:rPr>
              <w:t>Creación del documento</w:t>
            </w:r>
          </w:p>
        </w:tc>
      </w:tr>
    </w:tbl>
    <w:p w14:paraId="680F3837" w14:textId="77777777" w:rsidR="004C72AF" w:rsidRPr="004C72AF" w:rsidRDefault="004C72AF" w:rsidP="003C634E">
      <w:pPr>
        <w:jc w:val="both"/>
        <w:rPr>
          <w:rFonts w:ascii="Franklin Gothic Book" w:hAnsi="Franklin Gothic Book"/>
          <w:b/>
          <w:bCs/>
        </w:rPr>
      </w:pPr>
    </w:p>
    <w:sectPr w:rsidR="004C72AF" w:rsidRPr="004C72AF" w:rsidSect="00781BAA">
      <w:headerReference w:type="default" r:id="rId7"/>
      <w:foot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38B30" w14:textId="77777777" w:rsidR="00A13F0B" w:rsidRDefault="00A13F0B" w:rsidP="006C06F0">
      <w:pPr>
        <w:spacing w:after="0" w:line="240" w:lineRule="auto"/>
      </w:pPr>
      <w:r>
        <w:separator/>
      </w:r>
    </w:p>
  </w:endnote>
  <w:endnote w:type="continuationSeparator" w:id="0">
    <w:p w14:paraId="55AABAA4" w14:textId="77777777" w:rsidR="00A13F0B" w:rsidRDefault="00A13F0B" w:rsidP="006C0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luto Sans Bold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4C44" w14:textId="77777777" w:rsidR="006C6DFC" w:rsidRPr="00E83EA5" w:rsidRDefault="006C6DFC" w:rsidP="006C6DF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 xml:space="preserve">Proyectó y Elaboró: </w:t>
    </w:r>
    <w:r>
      <w:rPr>
        <w:rFonts w:ascii="Franklin Gothic Book" w:hAnsi="Franklin Gothic Book"/>
        <w:noProof/>
        <w:sz w:val="14"/>
        <w:szCs w:val="14"/>
      </w:rPr>
      <w:t>Jenny Alexandra Nova Gil – Practicante UIS.</w:t>
    </w:r>
  </w:p>
  <w:p w14:paraId="02F595FD" w14:textId="77777777" w:rsidR="006C6DFC" w:rsidRDefault="006C6DFC" w:rsidP="006C6DF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>Revisó y Aprobó</w:t>
    </w:r>
    <w:r w:rsidRPr="007D4987">
      <w:rPr>
        <w:rFonts w:ascii="Franklin Gothic Book" w:hAnsi="Franklin Gothic Book"/>
        <w:b/>
        <w:bCs/>
        <w:noProof/>
        <w:sz w:val="14"/>
        <w:szCs w:val="14"/>
      </w:rPr>
      <w:t xml:space="preserve">: </w:t>
    </w:r>
    <w:r w:rsidRPr="00C83954">
      <w:rPr>
        <w:rFonts w:ascii="Franklin Gothic Book" w:hAnsi="Franklin Gothic Book"/>
        <w:bCs/>
        <w:noProof/>
        <w:sz w:val="14"/>
        <w:szCs w:val="14"/>
      </w:rPr>
      <w:t>Robinson Almeyda Villabona – Secretario de Gobierno</w:t>
    </w:r>
    <w:r>
      <w:rPr>
        <w:rFonts w:ascii="Franklin Gothic Book" w:hAnsi="Franklin Gothic Book"/>
        <w:bCs/>
        <w:noProof/>
        <w:sz w:val="14"/>
        <w:szCs w:val="14"/>
      </w:rPr>
      <w:t>.</w:t>
    </w:r>
  </w:p>
  <w:p w14:paraId="2287B0C0" w14:textId="77777777" w:rsidR="006C6DFC" w:rsidRPr="00DC1964" w:rsidRDefault="006C6DFC" w:rsidP="006C6DF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</w:p>
  <w:p w14:paraId="4A94852D" w14:textId="77777777" w:rsidR="006C6DFC" w:rsidRPr="00962221" w:rsidRDefault="006C6DFC" w:rsidP="006C6DF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Carrera 3 No. 4-30 Parque Principal</w:t>
    </w:r>
  </w:p>
  <w:p w14:paraId="3EC5EE82" w14:textId="77777777" w:rsidR="006C6DFC" w:rsidRPr="00962221" w:rsidRDefault="006C6DFC" w:rsidP="006C6DF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Código Postal 686561100</w:t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</w:p>
  <w:p w14:paraId="4A5BBEED" w14:textId="056FE651" w:rsidR="006C6DFC" w:rsidRPr="00223734" w:rsidRDefault="006C6DFC" w:rsidP="006C6DFC">
    <w:pPr>
      <w:tabs>
        <w:tab w:val="left" w:pos="1967"/>
      </w:tabs>
      <w:spacing w:after="0" w:line="240" w:lineRule="auto"/>
      <w:rPr>
        <w:rFonts w:ascii="Franklin Gothic Book" w:hAnsi="Franklin Gothic Book" w:cs="Arial"/>
        <w:i/>
        <w:noProof/>
        <w:sz w:val="18"/>
        <w:szCs w:val="18"/>
      </w:rPr>
    </w:pPr>
    <w:r w:rsidRPr="00F248FC">
      <w:rPr>
        <w:rFonts w:ascii="Franklin Gothic Book" w:hAnsi="Franklin Gothic Book" w:cs="Arial"/>
        <w:noProof/>
        <w:sz w:val="16"/>
        <w:szCs w:val="16"/>
      </w:rPr>
      <w:t>Web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1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www.elcarmen-santander.gov.co</w:t>
      </w:r>
    </w:hyperlink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  <w:t xml:space="preserve">          </w:t>
    </w:r>
    <w:r>
      <w:rPr>
        <w:rFonts w:ascii="Pluto Sans Bold" w:hAnsi="Pluto Sans Bold" w:cs="Arial"/>
        <w:b/>
        <w:noProof/>
        <w:color w:val="0000FF"/>
        <w:sz w:val="16"/>
        <w:szCs w:val="16"/>
      </w:rPr>
      <w:tab/>
    </w:r>
    <w:r>
      <w:rPr>
        <w:rFonts w:ascii="Pluto Sans Bold" w:hAnsi="Pluto Sans Bold" w:cs="Arial"/>
        <w:b/>
        <w:noProof/>
        <w:color w:val="0000FF"/>
        <w:sz w:val="16"/>
        <w:szCs w:val="16"/>
      </w:rPr>
      <w:tab/>
    </w:r>
    <w:r>
      <w:rPr>
        <w:rFonts w:ascii="Pluto Sans Bold" w:hAnsi="Pluto Sans Bold" w:cs="Arial"/>
        <w:b/>
        <w:noProof/>
        <w:color w:val="0000FF"/>
        <w:sz w:val="16"/>
        <w:szCs w:val="16"/>
      </w:rPr>
      <w:tab/>
    </w:r>
    <w:r>
      <w:rPr>
        <w:rFonts w:ascii="Pluto Sans Bold" w:hAnsi="Pluto Sans Bold" w:cs="Arial"/>
        <w:b/>
        <w:noProof/>
        <w:color w:val="0000FF"/>
        <w:sz w:val="16"/>
        <w:szCs w:val="16"/>
      </w:rPr>
      <w:tab/>
    </w:r>
    <w:r>
      <w:rPr>
        <w:rFonts w:ascii="Pluto Sans Bold" w:hAnsi="Pluto Sans Bold" w:cs="Arial"/>
        <w:b/>
        <w:noProof/>
        <w:color w:val="0000FF"/>
        <w:sz w:val="16"/>
        <w:szCs w:val="16"/>
      </w:rPr>
      <w:tab/>
    </w:r>
    <w:r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 xml:space="preserve"> </w:t>
    </w:r>
    <w:r w:rsidRPr="00223734">
      <w:rPr>
        <w:rFonts w:ascii="Pluto Sans Bold" w:hAnsi="Pluto Sans Bold" w:cs="Arial"/>
        <w:b/>
        <w:i/>
        <w:noProof/>
        <w:color w:val="0000FF"/>
        <w:sz w:val="18"/>
        <w:szCs w:val="18"/>
      </w:rPr>
      <w:t>Renovación Carmeleña</w:t>
    </w:r>
  </w:p>
  <w:p w14:paraId="3CB871CD" w14:textId="77777777" w:rsidR="006C6DFC" w:rsidRPr="00962221" w:rsidRDefault="006C6DFC" w:rsidP="006C6DFC">
    <w:pPr>
      <w:tabs>
        <w:tab w:val="left" w:pos="1967"/>
      </w:tabs>
      <w:spacing w:after="0" w:line="240" w:lineRule="auto"/>
      <w:rPr>
        <w:rFonts w:ascii="Franklin Gothic Book" w:hAnsi="Franklin Gothic Book" w:cs="Arial"/>
        <w:noProof/>
        <w:color w:val="0000FF"/>
        <w:sz w:val="16"/>
        <w:szCs w:val="16"/>
      </w:rPr>
    </w:pPr>
    <w:r w:rsidRPr="00F248FC">
      <w:rPr>
        <w:rFonts w:ascii="Franklin Gothic Book" w:hAnsi="Franklin Gothic Book" w:cs="Arial"/>
        <w:noProof/>
        <w:sz w:val="16"/>
        <w:szCs w:val="16"/>
      </w:rPr>
      <w:t>E-mail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2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alcaldia@elcarmen-santander.gov.co</w:t>
      </w:r>
    </w:hyperlink>
  </w:p>
  <w:p w14:paraId="036584E9" w14:textId="43F560AF" w:rsidR="006C6DFC" w:rsidRPr="006C6DFC" w:rsidRDefault="006C6DFC" w:rsidP="006C6DFC">
    <w:pPr>
      <w:tabs>
        <w:tab w:val="left" w:pos="1967"/>
      </w:tabs>
      <w:spacing w:line="240" w:lineRule="auto"/>
      <w:rPr>
        <w:rFonts w:ascii="Pluto Sans Bold" w:hAnsi="Pluto Sans Bold"/>
        <w:sz w:val="20"/>
        <w:szCs w:val="20"/>
      </w:rPr>
    </w:pPr>
    <w:r w:rsidRPr="00962221">
      <w:rPr>
        <w:noProof/>
        <w:sz w:val="16"/>
        <w:szCs w:val="16"/>
        <w:lang w:eastAsia="es-CO"/>
      </w:rPr>
      <w:drawing>
        <wp:inline distT="0" distB="0" distL="0" distR="0" wp14:anchorId="234F18E7" wp14:editId="4E7B3C9E">
          <wp:extent cx="90000" cy="90000"/>
          <wp:effectExtent l="0" t="0" r="5715" b="571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08B6A743" wp14:editId="623B66DE">
          <wp:extent cx="90000" cy="90000"/>
          <wp:effectExtent l="0" t="0" r="5715" b="571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1BE62EF6" wp14:editId="68A464D0">
          <wp:extent cx="90000" cy="90000"/>
          <wp:effectExtent l="0" t="0" r="5715" b="5715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05BC6A6A" wp14:editId="284B18BC">
          <wp:extent cx="90000" cy="90000"/>
          <wp:effectExtent l="0" t="0" r="5715" b="5715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rFonts w:ascii="Franklin Gothic Book" w:hAnsi="Franklin Gothic Book" w:cs="Arial"/>
        <w:noProof/>
        <w:sz w:val="16"/>
        <w:szCs w:val="16"/>
      </w:rPr>
      <w:t xml:space="preserve"> ElCarmendeChuc</w:t>
    </w:r>
    <w:r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1555BA16" wp14:editId="56D4FCDC">
          <wp:simplePos x="0" y="0"/>
          <wp:positionH relativeFrom="page">
            <wp:align>left</wp:align>
          </wp:positionH>
          <wp:positionV relativeFrom="paragraph">
            <wp:posOffset>372744</wp:posOffset>
          </wp:positionV>
          <wp:extent cx="10048875" cy="122811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7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8875" cy="1228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910A1" w14:textId="77777777" w:rsidR="00A13F0B" w:rsidRDefault="00A13F0B" w:rsidP="006C06F0">
      <w:pPr>
        <w:spacing w:after="0" w:line="240" w:lineRule="auto"/>
      </w:pPr>
      <w:r>
        <w:separator/>
      </w:r>
    </w:p>
  </w:footnote>
  <w:footnote w:type="continuationSeparator" w:id="0">
    <w:p w14:paraId="18984CC7" w14:textId="77777777" w:rsidR="00A13F0B" w:rsidRDefault="00A13F0B" w:rsidP="006C0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7067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tblLayout w:type="fixed"/>
      <w:tblLook w:val="04A0" w:firstRow="1" w:lastRow="0" w:firstColumn="1" w:lastColumn="0" w:noHBand="0" w:noVBand="1"/>
    </w:tblPr>
    <w:tblGrid>
      <w:gridCol w:w="4314"/>
      <w:gridCol w:w="2753"/>
    </w:tblGrid>
    <w:tr w:rsidR="006C06F0" w14:paraId="330C2A47" w14:textId="77777777" w:rsidTr="0015690A">
      <w:trPr>
        <w:trHeight w:val="490"/>
        <w:jc w:val="center"/>
      </w:trPr>
      <w:tc>
        <w:tcPr>
          <w:tcW w:w="4314" w:type="dxa"/>
          <w:tcBorders>
            <w:left w:val="double" w:sz="4" w:space="0" w:color="auto"/>
            <w:right w:val="double" w:sz="4" w:space="0" w:color="auto"/>
          </w:tcBorders>
          <w:vAlign w:val="center"/>
        </w:tcPr>
        <w:p w14:paraId="43E4CDD4" w14:textId="77777777" w:rsidR="006C06F0" w:rsidRPr="00D44BC1" w:rsidRDefault="006C06F0" w:rsidP="006C06F0">
          <w:pPr>
            <w:pStyle w:val="Sangra2detindependiente"/>
            <w:tabs>
              <w:tab w:val="clear" w:pos="426"/>
            </w:tabs>
            <w:ind w:left="0"/>
            <w:jc w:val="center"/>
            <w:rPr>
              <w:rFonts w:ascii="Garamond" w:hAnsi="Garamond"/>
              <w:b/>
              <w:sz w:val="20"/>
              <w:lang w:val="es-ES"/>
            </w:rPr>
          </w:pPr>
          <w:r w:rsidRPr="00D44BC1">
            <w:rPr>
              <w:rFonts w:ascii="Garamond" w:hAnsi="Garamond"/>
              <w:b/>
              <w:sz w:val="20"/>
              <w:lang w:val="es-ES"/>
            </w:rPr>
            <w:t>Departamento de Santander</w:t>
          </w:r>
        </w:p>
        <w:p w14:paraId="3BB91D1A" w14:textId="77777777" w:rsidR="006C06F0" w:rsidRDefault="006C06F0" w:rsidP="006C06F0">
          <w:pPr>
            <w:pStyle w:val="Encabezado"/>
            <w:jc w:val="center"/>
          </w:pPr>
          <w:r w:rsidRPr="002A33A5">
            <w:rPr>
              <w:rFonts w:ascii="Garamond" w:hAnsi="Garamond"/>
              <w:b/>
              <w:sz w:val="16"/>
              <w:szCs w:val="16"/>
            </w:rPr>
            <w:t>ALCALDÍA DE</w:t>
          </w:r>
          <w:r>
            <w:rPr>
              <w:rFonts w:ascii="Garamond" w:hAnsi="Garamond"/>
              <w:b/>
              <w:sz w:val="16"/>
              <w:szCs w:val="16"/>
            </w:rPr>
            <w:t xml:space="preserve"> E</w:t>
          </w:r>
          <w:r w:rsidRPr="002A33A5">
            <w:rPr>
              <w:rFonts w:ascii="Garamond" w:hAnsi="Garamond"/>
              <w:b/>
              <w:sz w:val="16"/>
              <w:szCs w:val="16"/>
            </w:rPr>
            <w:t>L CARMEN DE CHUCURI</w:t>
          </w:r>
        </w:p>
      </w:tc>
      <w:tc>
        <w:tcPr>
          <w:tcW w:w="2753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45079F5" w14:textId="14246A63" w:rsidR="0015690A" w:rsidRPr="003A55D2" w:rsidRDefault="006C06F0" w:rsidP="0015690A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Código: MJC-GOB -F-</w:t>
          </w:r>
          <w:r w:rsidR="003E632D">
            <w:rPr>
              <w:sz w:val="20"/>
            </w:rPr>
            <w:t>22</w:t>
          </w:r>
        </w:p>
        <w:p w14:paraId="1B6AEB2C" w14:textId="77777777" w:rsidR="006C06F0" w:rsidRPr="003A55D2" w:rsidRDefault="006C06F0" w:rsidP="006C06F0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Versión: 1</w:t>
          </w:r>
        </w:p>
        <w:p w14:paraId="6FCCB912" w14:textId="77777777" w:rsidR="006C06F0" w:rsidRPr="003A55D2" w:rsidRDefault="006C06F0" w:rsidP="006C06F0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Fecha:15-05-09</w:t>
          </w:r>
        </w:p>
        <w:p w14:paraId="1BE4C953" w14:textId="4CCBD933" w:rsidR="001D2651" w:rsidRPr="001D2651" w:rsidRDefault="006C06F0" w:rsidP="001D2651">
          <w:pPr>
            <w:pStyle w:val="Encabezado"/>
            <w:jc w:val="center"/>
            <w:rPr>
              <w:sz w:val="20"/>
            </w:rPr>
          </w:pPr>
          <w:r w:rsidRPr="003A55D2">
            <w:rPr>
              <w:sz w:val="20"/>
            </w:rPr>
            <w:t xml:space="preserve">Página 1 de </w:t>
          </w:r>
          <w:r w:rsidR="001D2651">
            <w:rPr>
              <w:sz w:val="20"/>
            </w:rPr>
            <w:t>1</w:t>
          </w:r>
        </w:p>
      </w:tc>
    </w:tr>
    <w:tr w:rsidR="006C06F0" w14:paraId="2669B348" w14:textId="77777777" w:rsidTr="0015690A">
      <w:trPr>
        <w:trHeight w:val="391"/>
        <w:jc w:val="center"/>
      </w:trPr>
      <w:tc>
        <w:tcPr>
          <w:tcW w:w="4314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74BEB750" w14:textId="733CF4AA" w:rsidR="006C06F0" w:rsidRDefault="001D2651" w:rsidP="006C06F0">
          <w:pPr>
            <w:pStyle w:val="Encabezado"/>
            <w:jc w:val="center"/>
          </w:pPr>
          <w:r>
            <w:rPr>
              <w:b/>
              <w:sz w:val="24"/>
              <w:szCs w:val="18"/>
            </w:rPr>
            <w:t>CARACTERIZACIÓN DE PROCESO</w:t>
          </w:r>
        </w:p>
      </w:tc>
      <w:tc>
        <w:tcPr>
          <w:tcW w:w="2753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14:paraId="538B69E1" w14:textId="77777777" w:rsidR="006C06F0" w:rsidRDefault="006C06F0" w:rsidP="006C06F0">
          <w:pPr>
            <w:pStyle w:val="Encabezado"/>
          </w:pPr>
        </w:p>
      </w:tc>
    </w:tr>
  </w:tbl>
  <w:p w14:paraId="400FA321" w14:textId="640142AB" w:rsidR="006C06F0" w:rsidRDefault="001D2651" w:rsidP="006C06F0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5DF2E54A" wp14:editId="18B8B7B2">
          <wp:simplePos x="0" y="0"/>
          <wp:positionH relativeFrom="margin">
            <wp:posOffset>6739890</wp:posOffset>
          </wp:positionH>
          <wp:positionV relativeFrom="paragraph">
            <wp:posOffset>-835025</wp:posOffset>
          </wp:positionV>
          <wp:extent cx="616585" cy="793750"/>
          <wp:effectExtent l="0" t="0" r="0" b="6350"/>
          <wp:wrapNone/>
          <wp:docPr id="2" name="Imagen 2" descr="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n 58" descr="Diagram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06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2F1F7E4" wp14:editId="7F714740">
          <wp:simplePos x="0" y="0"/>
          <wp:positionH relativeFrom="column">
            <wp:posOffset>71120</wp:posOffset>
          </wp:positionH>
          <wp:positionV relativeFrom="paragraph">
            <wp:posOffset>-818989</wp:posOffset>
          </wp:positionV>
          <wp:extent cx="944245" cy="795020"/>
          <wp:effectExtent l="0" t="0" r="8255" b="508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Imagen 5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1C352B" w14:textId="77777777" w:rsidR="006C06F0" w:rsidRDefault="006C06F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436"/>
    <w:rsid w:val="00075DF0"/>
    <w:rsid w:val="00152DAC"/>
    <w:rsid w:val="0015690A"/>
    <w:rsid w:val="001D2651"/>
    <w:rsid w:val="001F233C"/>
    <w:rsid w:val="002B67CE"/>
    <w:rsid w:val="002D6E15"/>
    <w:rsid w:val="002F100A"/>
    <w:rsid w:val="003207F4"/>
    <w:rsid w:val="003C634E"/>
    <w:rsid w:val="003E632D"/>
    <w:rsid w:val="00440F27"/>
    <w:rsid w:val="004740A1"/>
    <w:rsid w:val="004C72AF"/>
    <w:rsid w:val="00535F1C"/>
    <w:rsid w:val="005D50C2"/>
    <w:rsid w:val="00666436"/>
    <w:rsid w:val="0068370F"/>
    <w:rsid w:val="006A1FBC"/>
    <w:rsid w:val="006C06F0"/>
    <w:rsid w:val="006C6DFC"/>
    <w:rsid w:val="007133CA"/>
    <w:rsid w:val="00717AF9"/>
    <w:rsid w:val="0075645B"/>
    <w:rsid w:val="00781BAA"/>
    <w:rsid w:val="008B4B90"/>
    <w:rsid w:val="0099647D"/>
    <w:rsid w:val="00A13F0B"/>
    <w:rsid w:val="00CA0616"/>
    <w:rsid w:val="00D249C8"/>
    <w:rsid w:val="00D46882"/>
    <w:rsid w:val="00DD3A2B"/>
    <w:rsid w:val="00E63EA5"/>
    <w:rsid w:val="00EB70F8"/>
    <w:rsid w:val="00FB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1AA22"/>
  <w15:chartTrackingRefBased/>
  <w15:docId w15:val="{41E29A72-C9A5-4422-B20B-6FEADEB1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D5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4-nfasis6">
    <w:name w:val="Grid Table 4 Accent 6"/>
    <w:basedOn w:val="Tablanormal"/>
    <w:uiPriority w:val="49"/>
    <w:rsid w:val="00D249C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6C06F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06F0"/>
  </w:style>
  <w:style w:type="paragraph" w:styleId="Piedepgina">
    <w:name w:val="footer"/>
    <w:basedOn w:val="Normal"/>
    <w:link w:val="PiedepginaCar"/>
    <w:uiPriority w:val="99"/>
    <w:unhideWhenUsed/>
    <w:rsid w:val="006C06F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06F0"/>
  </w:style>
  <w:style w:type="paragraph" w:styleId="Sangra2detindependiente">
    <w:name w:val="Body Text Indent 2"/>
    <w:basedOn w:val="Normal"/>
    <w:link w:val="Sangra2detindependienteCar"/>
    <w:rsid w:val="006C06F0"/>
    <w:pPr>
      <w:tabs>
        <w:tab w:val="left" w:pos="426"/>
      </w:tabs>
      <w:spacing w:after="0" w:line="240" w:lineRule="auto"/>
      <w:ind w:left="450"/>
      <w:jc w:val="both"/>
    </w:pPr>
    <w:rPr>
      <w:rFonts w:ascii="Arial" w:eastAsia="Calibri" w:hAnsi="Arial" w:cs="Times New Roman"/>
      <w:sz w:val="24"/>
      <w:szCs w:val="20"/>
      <w:lang w:val="es-MX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C06F0"/>
    <w:rPr>
      <w:rFonts w:ascii="Arial" w:eastAsia="Calibri" w:hAnsi="Arial" w:cs="Times New Roman"/>
      <w:sz w:val="24"/>
      <w:szCs w:val="20"/>
      <w:lang w:val="es-MX" w:eastAsia="es-ES"/>
    </w:rPr>
  </w:style>
  <w:style w:type="paragraph" w:styleId="Sinespaciado">
    <w:name w:val="No Spacing"/>
    <w:link w:val="SinespaciadoCar"/>
    <w:uiPriority w:val="1"/>
    <w:qFormat/>
    <w:rsid w:val="006C06F0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link w:val="Sinespaciado"/>
    <w:uiPriority w:val="1"/>
    <w:locked/>
    <w:rsid w:val="006C06F0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hyperlink" Target="mailto:alcaldia@elcarmen-santander.gov.co" TargetMode="External"/><Relationship Id="rId1" Type="http://schemas.openxmlformats.org/officeDocument/2006/relationships/hyperlink" Target="http://www.elcarmen-santander.gov.co" TargetMode="External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90798-2586-4761-952D-D647E135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9</Pages>
  <Words>1770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NOVA</dc:creator>
  <cp:keywords/>
  <dc:description/>
  <cp:lastModifiedBy>JENNY NOVA</cp:lastModifiedBy>
  <cp:revision>9</cp:revision>
  <dcterms:created xsi:type="dcterms:W3CDTF">2022-04-01T03:04:00Z</dcterms:created>
  <dcterms:modified xsi:type="dcterms:W3CDTF">2022-06-24T01:34:00Z</dcterms:modified>
</cp:coreProperties>
</file>